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9EA6D" w14:textId="77777777" w:rsidR="003D015E" w:rsidRPr="00B04DBA" w:rsidRDefault="003D015E" w:rsidP="003D015E">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Cambria" w:hAnsi="Cambria"/>
          <w:b/>
          <w:bCs/>
          <w:sz w:val="28"/>
          <w:szCs w:val="28"/>
        </w:rPr>
      </w:pPr>
      <w:r>
        <w:rPr>
          <w:noProof/>
        </w:rPr>
        <w:drawing>
          <wp:anchor distT="0" distB="0" distL="114300" distR="114300" simplePos="0" relativeHeight="251659264" behindDoc="0" locked="0" layoutInCell="1" allowOverlap="1" wp14:anchorId="3038C507" wp14:editId="0CEB6DCB">
            <wp:simplePos x="0" y="0"/>
            <wp:positionH relativeFrom="margin">
              <wp:posOffset>6350</wp:posOffset>
            </wp:positionH>
            <wp:positionV relativeFrom="paragraph">
              <wp:posOffset>84455</wp:posOffset>
            </wp:positionV>
            <wp:extent cx="1042008" cy="1046369"/>
            <wp:effectExtent l="0" t="0" r="635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008" cy="10463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BA">
        <w:rPr>
          <w:rFonts w:ascii="Cambria" w:hAnsi="Cambria"/>
          <w:b/>
          <w:bCs/>
          <w:sz w:val="28"/>
          <w:szCs w:val="28"/>
        </w:rPr>
        <w:t>STAI PANCA BUDI</w:t>
      </w:r>
    </w:p>
    <w:p w14:paraId="61B339FA" w14:textId="77777777" w:rsidR="003D015E" w:rsidRPr="00B04DBA" w:rsidRDefault="003D015E" w:rsidP="003D015E">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Cambria" w:hAnsi="Cambria"/>
          <w:b/>
          <w:bCs/>
          <w:sz w:val="28"/>
          <w:szCs w:val="28"/>
        </w:rPr>
      </w:pPr>
      <w:r w:rsidRPr="00B04DBA">
        <w:rPr>
          <w:rFonts w:ascii="Cambria" w:hAnsi="Cambria"/>
          <w:b/>
          <w:bCs/>
          <w:sz w:val="28"/>
          <w:szCs w:val="28"/>
        </w:rPr>
        <w:t>A</w:t>
      </w:r>
      <w:r>
        <w:rPr>
          <w:rFonts w:ascii="Cambria" w:hAnsi="Cambria"/>
          <w:b/>
          <w:bCs/>
          <w:sz w:val="28"/>
          <w:szCs w:val="28"/>
        </w:rPr>
        <w:t>qdina : Jurnal Hukum dan Ekonomi Syariah</w:t>
      </w:r>
      <w:r w:rsidRPr="00B04DBA">
        <w:rPr>
          <w:rFonts w:ascii="Cambria" w:hAnsi="Cambria"/>
          <w:b/>
          <w:bCs/>
          <w:sz w:val="28"/>
          <w:szCs w:val="28"/>
        </w:rPr>
        <w:t xml:space="preserve"> </w:t>
      </w:r>
    </w:p>
    <w:p w14:paraId="33C4189E" w14:textId="77777777" w:rsidR="003D015E" w:rsidRPr="00B04DBA" w:rsidRDefault="003D015E" w:rsidP="003D015E">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Cambria" w:hAnsi="Cambria"/>
          <w:sz w:val="24"/>
          <w:szCs w:val="24"/>
        </w:rPr>
      </w:pPr>
      <w:r w:rsidRPr="00B04DBA">
        <w:rPr>
          <w:rFonts w:ascii="Cambria" w:hAnsi="Cambria"/>
          <w:sz w:val="24"/>
          <w:szCs w:val="24"/>
        </w:rPr>
        <w:t>E-ISSN : XXXX – XXXX (Online)</w:t>
      </w:r>
    </w:p>
    <w:p w14:paraId="04F1355A" w14:textId="693D3D06" w:rsidR="003D015E" w:rsidRPr="00FD64C5" w:rsidRDefault="003D015E" w:rsidP="003D015E">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Cambria" w:hAnsi="Cambria"/>
          <w:sz w:val="24"/>
          <w:szCs w:val="24"/>
          <w:lang w:val="en-US"/>
        </w:rPr>
      </w:pPr>
      <w:r w:rsidRPr="00B04DBA">
        <w:rPr>
          <w:rFonts w:ascii="Cambria" w:hAnsi="Cambria"/>
          <w:sz w:val="24"/>
          <w:szCs w:val="24"/>
        </w:rPr>
        <w:t xml:space="preserve">Vol. </w:t>
      </w:r>
      <w:r w:rsidR="00FD64C5">
        <w:rPr>
          <w:rFonts w:ascii="Cambria" w:hAnsi="Cambria"/>
          <w:sz w:val="24"/>
          <w:szCs w:val="24"/>
          <w:lang w:val="en-US"/>
        </w:rPr>
        <w:t>1</w:t>
      </w:r>
      <w:r w:rsidRPr="00B04DBA">
        <w:rPr>
          <w:rFonts w:ascii="Cambria" w:hAnsi="Cambria"/>
          <w:sz w:val="24"/>
          <w:szCs w:val="24"/>
        </w:rPr>
        <w:t xml:space="preserve">, No. </w:t>
      </w:r>
      <w:r w:rsidR="00FD64C5">
        <w:rPr>
          <w:rFonts w:ascii="Cambria" w:hAnsi="Cambria"/>
          <w:sz w:val="24"/>
          <w:szCs w:val="24"/>
          <w:lang w:val="en-US"/>
        </w:rPr>
        <w:t>1</w:t>
      </w:r>
      <w:r w:rsidRPr="00B04DBA">
        <w:rPr>
          <w:rFonts w:ascii="Cambria" w:hAnsi="Cambria"/>
          <w:sz w:val="24"/>
          <w:szCs w:val="24"/>
        </w:rPr>
        <w:t>, Bulan</w:t>
      </w:r>
      <w:r w:rsidR="00FD64C5">
        <w:rPr>
          <w:rFonts w:ascii="Cambria" w:hAnsi="Cambria"/>
          <w:sz w:val="24"/>
          <w:szCs w:val="24"/>
          <w:lang w:val="en-US"/>
        </w:rPr>
        <w:t xml:space="preserve"> Mei </w:t>
      </w:r>
      <w:r w:rsidRPr="00B04DBA">
        <w:rPr>
          <w:rFonts w:ascii="Cambria" w:hAnsi="Cambria"/>
          <w:sz w:val="24"/>
          <w:szCs w:val="24"/>
        </w:rPr>
        <w:t xml:space="preserve">Tahun </w:t>
      </w:r>
      <w:r w:rsidR="00FD64C5">
        <w:rPr>
          <w:rFonts w:ascii="Cambria" w:hAnsi="Cambria"/>
          <w:sz w:val="24"/>
          <w:szCs w:val="24"/>
          <w:lang w:val="en-US"/>
        </w:rPr>
        <w:t>2026</w:t>
      </w:r>
    </w:p>
    <w:p w14:paraId="349869E7" w14:textId="77777777" w:rsidR="003D015E" w:rsidRPr="00B04DBA" w:rsidRDefault="003D015E" w:rsidP="003D015E">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Cambria" w:hAnsi="Cambria"/>
          <w:sz w:val="24"/>
          <w:szCs w:val="24"/>
        </w:rPr>
      </w:pPr>
      <w:r w:rsidRPr="00B04DBA">
        <w:rPr>
          <w:rFonts w:ascii="Cambria" w:hAnsi="Cambria"/>
          <w:sz w:val="24"/>
          <w:szCs w:val="24"/>
        </w:rPr>
        <w:t>Available online at:</w:t>
      </w:r>
    </w:p>
    <w:p w14:paraId="5623A333" w14:textId="77777777" w:rsidR="003D015E" w:rsidRPr="00B04DBA" w:rsidRDefault="003D015E" w:rsidP="003D015E">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Cambria" w:hAnsi="Cambria"/>
          <w:sz w:val="24"/>
          <w:szCs w:val="24"/>
        </w:rPr>
      </w:pPr>
      <w:hyperlink r:id="rId9" w:history="1">
        <w:r w:rsidRPr="00D84011">
          <w:rPr>
            <w:rStyle w:val="Hyperlink"/>
            <w:rFonts w:ascii="Cambria" w:hAnsi="Cambria"/>
            <w:sz w:val="24"/>
            <w:szCs w:val="24"/>
          </w:rPr>
          <w:t>https://journal.pancabudi-stai.ac.id/index.php/aqdina/</w:t>
        </w:r>
      </w:hyperlink>
      <w:r w:rsidRPr="00B04DBA">
        <w:rPr>
          <w:rFonts w:ascii="Cambria" w:hAnsi="Cambria"/>
          <w:sz w:val="24"/>
          <w:szCs w:val="24"/>
        </w:rPr>
        <w:t xml:space="preserve"> </w:t>
      </w:r>
    </w:p>
    <w:p w14:paraId="0D213DBB" w14:textId="77777777" w:rsidR="003D015E" w:rsidRDefault="003D015E" w:rsidP="003D015E">
      <w:pPr>
        <w:spacing w:after="0" w:line="240" w:lineRule="auto"/>
        <w:rPr>
          <w:rFonts w:ascii="Cambria" w:hAnsi="Cambria" w:cs="Times New Roman"/>
          <w:b/>
          <w:bCs/>
          <w:caps/>
          <w:sz w:val="28"/>
          <w:szCs w:val="28"/>
          <w:lang w:val="en-US"/>
        </w:rPr>
      </w:pPr>
    </w:p>
    <w:p w14:paraId="6BAF6014" w14:textId="56A4D8E2" w:rsidR="00AC20BF" w:rsidRPr="0086730C" w:rsidRDefault="00053352" w:rsidP="00A44180">
      <w:pPr>
        <w:spacing w:after="0" w:line="240" w:lineRule="auto"/>
        <w:jc w:val="center"/>
        <w:rPr>
          <w:rFonts w:ascii="Cambria" w:hAnsi="Cambria" w:cs="Times New Roman"/>
          <w:b/>
          <w:bCs/>
          <w:caps/>
          <w:sz w:val="28"/>
          <w:szCs w:val="28"/>
          <w:lang w:val="en-US"/>
        </w:rPr>
      </w:pPr>
      <w:r w:rsidRPr="0086730C">
        <w:rPr>
          <w:rFonts w:ascii="Cambria" w:hAnsi="Cambria" w:cs="Times New Roman"/>
          <w:b/>
          <w:bCs/>
          <w:caps/>
          <w:sz w:val="28"/>
          <w:szCs w:val="28"/>
          <w:lang w:val="en-US"/>
        </w:rPr>
        <w:t>Analisis Swot Terhadap  Strategi Pemasaran Deposito Pada PT. Bank Muamalat Indonesia</w:t>
      </w:r>
    </w:p>
    <w:p w14:paraId="19A68871" w14:textId="77777777" w:rsidR="007F2C64" w:rsidRPr="00053352" w:rsidRDefault="007F2C64" w:rsidP="00A44180">
      <w:pPr>
        <w:spacing w:after="0" w:line="240" w:lineRule="auto"/>
        <w:jc w:val="center"/>
        <w:rPr>
          <w:rFonts w:ascii="Cambria" w:hAnsi="Cambria" w:cs="Times New Roman"/>
          <w:b/>
          <w:bCs/>
          <w:sz w:val="24"/>
          <w:szCs w:val="24"/>
          <w:lang w:val="en-US"/>
        </w:rPr>
      </w:pPr>
    </w:p>
    <w:p w14:paraId="0CA64496" w14:textId="2973CFB9" w:rsidR="00AC20BF" w:rsidRPr="00AB0B19" w:rsidRDefault="00AC20BF" w:rsidP="00A44180">
      <w:pPr>
        <w:spacing w:after="0" w:line="240" w:lineRule="auto"/>
        <w:jc w:val="center"/>
        <w:rPr>
          <w:rFonts w:ascii="Cambria" w:hAnsi="Cambria" w:cs="Times New Roman"/>
          <w:b/>
          <w:bCs/>
          <w:sz w:val="20"/>
          <w:szCs w:val="20"/>
          <w:lang w:val="en-US"/>
        </w:rPr>
      </w:pPr>
      <w:r w:rsidRPr="00AB0B19">
        <w:rPr>
          <w:rFonts w:ascii="Cambria" w:hAnsi="Cambria" w:cs="Times New Roman"/>
          <w:b/>
          <w:bCs/>
          <w:sz w:val="20"/>
          <w:szCs w:val="20"/>
          <w:lang w:val="en-US"/>
        </w:rPr>
        <w:t>Amelia Nur Laili</w:t>
      </w:r>
    </w:p>
    <w:p w14:paraId="79C09EA7" w14:textId="27589301" w:rsidR="00AC20BF" w:rsidRPr="009D52EC" w:rsidRDefault="00AC20BF" w:rsidP="00A44180">
      <w:pPr>
        <w:spacing w:after="0" w:line="240" w:lineRule="auto"/>
        <w:jc w:val="center"/>
        <w:rPr>
          <w:rFonts w:ascii="Cambria" w:hAnsi="Cambria" w:cs="Times New Roman"/>
          <w:sz w:val="20"/>
          <w:szCs w:val="20"/>
          <w:lang w:val="en-US"/>
        </w:rPr>
      </w:pPr>
      <w:r w:rsidRPr="009D52EC">
        <w:rPr>
          <w:rFonts w:ascii="Cambria" w:hAnsi="Cambria" w:cs="Times New Roman"/>
          <w:sz w:val="20"/>
          <w:szCs w:val="20"/>
          <w:lang w:val="en-US"/>
        </w:rPr>
        <w:t>Universitas KH. Abdul Chalim</w:t>
      </w:r>
    </w:p>
    <w:p w14:paraId="336EC574" w14:textId="08C71C10" w:rsidR="00AC20BF" w:rsidRPr="009D52EC" w:rsidRDefault="007514B6" w:rsidP="00A44180">
      <w:pPr>
        <w:tabs>
          <w:tab w:val="left" w:pos="1192"/>
          <w:tab w:val="center" w:pos="4252"/>
        </w:tabs>
        <w:spacing w:after="0" w:line="240" w:lineRule="auto"/>
        <w:jc w:val="center"/>
        <w:rPr>
          <w:rFonts w:ascii="Cambria" w:hAnsi="Cambria" w:cs="Times New Roman"/>
          <w:sz w:val="20"/>
          <w:szCs w:val="20"/>
          <w:lang w:val="en-US"/>
        </w:rPr>
      </w:pPr>
      <w:hyperlink r:id="rId10" w:history="1">
        <w:r w:rsidR="00AC20BF" w:rsidRPr="009D52EC">
          <w:rPr>
            <w:rStyle w:val="Hyperlink"/>
            <w:rFonts w:ascii="Cambria" w:hAnsi="Cambria" w:cs="Times New Roman"/>
            <w:sz w:val="20"/>
            <w:szCs w:val="20"/>
            <w:lang w:val="en-US"/>
          </w:rPr>
          <w:t>amelialaili088@gmail.com</w:t>
        </w:r>
      </w:hyperlink>
    </w:p>
    <w:p w14:paraId="19E1F43C" w14:textId="77777777" w:rsidR="00AC20BF" w:rsidRPr="00053352" w:rsidRDefault="00AC20BF" w:rsidP="00A44180">
      <w:pPr>
        <w:spacing w:after="0" w:line="240" w:lineRule="auto"/>
        <w:jc w:val="center"/>
        <w:rPr>
          <w:rFonts w:ascii="Cambria" w:hAnsi="Cambria" w:cs="Times New Roman"/>
          <w:sz w:val="24"/>
          <w:szCs w:val="24"/>
          <w:lang w:val="en-US"/>
        </w:rPr>
      </w:pPr>
    </w:p>
    <w:p w14:paraId="3FA00A8B" w14:textId="77777777" w:rsidR="00AC20BF" w:rsidRPr="00053352" w:rsidRDefault="00AC20BF" w:rsidP="00A44180">
      <w:pPr>
        <w:spacing w:after="0" w:line="240" w:lineRule="auto"/>
        <w:jc w:val="center"/>
        <w:rPr>
          <w:rFonts w:ascii="Cambria" w:hAnsi="Cambria" w:cs="Times New Roman"/>
          <w:sz w:val="24"/>
          <w:szCs w:val="24"/>
          <w:lang w:val="en-US"/>
        </w:rPr>
      </w:pPr>
    </w:p>
    <w:p w14:paraId="0E6B7B7F" w14:textId="1AFD2138" w:rsidR="00D130D5" w:rsidRPr="00695148" w:rsidRDefault="00D130D5" w:rsidP="00A44180">
      <w:pPr>
        <w:spacing w:after="0" w:line="240" w:lineRule="auto"/>
        <w:jc w:val="center"/>
        <w:rPr>
          <w:rFonts w:ascii="Cambria" w:hAnsi="Cambria" w:cs="Times New Roman"/>
          <w:b/>
          <w:bCs/>
          <w:i/>
          <w:iCs/>
          <w:lang w:val="en-US"/>
        </w:rPr>
      </w:pPr>
      <w:r w:rsidRPr="00695148">
        <w:rPr>
          <w:rFonts w:ascii="Cambria" w:hAnsi="Cambria" w:cs="Times New Roman"/>
          <w:b/>
          <w:bCs/>
          <w:i/>
          <w:iCs/>
        </w:rPr>
        <w:t>Abstrac</w:t>
      </w:r>
      <w:r w:rsidR="002D549C" w:rsidRPr="00695148">
        <w:rPr>
          <w:rFonts w:ascii="Cambria" w:hAnsi="Cambria" w:cs="Times New Roman"/>
          <w:b/>
          <w:bCs/>
          <w:i/>
          <w:iCs/>
          <w:lang w:val="en-US"/>
        </w:rPr>
        <w:t>k</w:t>
      </w:r>
    </w:p>
    <w:p w14:paraId="1BA879FC" w14:textId="7BF6AB2A" w:rsidR="00D130D5" w:rsidRDefault="00D130D5" w:rsidP="00A44180">
      <w:pPr>
        <w:spacing w:after="0" w:line="240" w:lineRule="auto"/>
        <w:jc w:val="both"/>
        <w:rPr>
          <w:rFonts w:ascii="Cambria" w:hAnsi="Cambria" w:cs="Times New Roman"/>
          <w:i/>
          <w:iCs/>
          <w:lang w:val="en-US"/>
        </w:rPr>
      </w:pPr>
      <w:r w:rsidRPr="00695148">
        <w:rPr>
          <w:rFonts w:ascii="Cambria" w:hAnsi="Cambria" w:cs="Times New Roman"/>
          <w:i/>
          <w:iCs/>
          <w:lang w:val="en-US"/>
        </w:rPr>
        <w:t xml:space="preserve">Marketing strategy is a marketing procedure that is planned and arranged to be implemented in order to achieve company goals. As various banking institutions or companies develop, competition between companies can no longer be avoided. Therefore, to face this competition, a company needs a process of understanding the internal situation of the company itself and the external environment in which the company will compete. This study aims to find out how Islamic banks determine the direction of what strategies to carry out in the present and future using SWOT analysis. The wide variety of sharia banking products makes customers, most of whom are Muslim, calm about "entrusting" their money to Sharia Bank. One of the products from Sharia Bank is the Mudharabah Deposit product. The word deposit is already familiar to "former" conventional bank customers. So that we can find out to what extent Mudharabah Deposits attract customers and what advantages they have, an analysis called SWOT analysis is used. SWOT analysis is considered capable of assessing the product. The SWOT technique is basically a technique for identifying various conditions which become the basis for strategic planning. This research uses descriptive qualitative methods. Qualitative research methods are research methods that are based on the philosophy of positivism, used to research the conditions of natural objects, (as opposed to experiments) where the researcher is the key instrument, data collection techniques are carried out in a triangulated (combined) manner, data analysis is inductive/qualitative, and Qualitative research results emphasize meaning rather than generalizations.  This research uses secondary data obtained through scientific articles and other relevant documents. </w:t>
      </w:r>
    </w:p>
    <w:p w14:paraId="411156D4" w14:textId="77777777" w:rsidR="000F4C3D" w:rsidRPr="00695148" w:rsidRDefault="000F4C3D" w:rsidP="00A44180">
      <w:pPr>
        <w:spacing w:after="0" w:line="240" w:lineRule="auto"/>
        <w:jc w:val="both"/>
        <w:rPr>
          <w:rFonts w:ascii="Cambria" w:hAnsi="Cambria" w:cs="Times New Roman"/>
          <w:i/>
          <w:iCs/>
          <w:lang w:val="en-US"/>
        </w:rPr>
      </w:pPr>
    </w:p>
    <w:p w14:paraId="4239EB19" w14:textId="74F61C58" w:rsidR="00D130D5" w:rsidRPr="00BE1253" w:rsidRDefault="00D130D5" w:rsidP="00A44180">
      <w:pPr>
        <w:spacing w:after="0" w:line="240" w:lineRule="auto"/>
        <w:jc w:val="both"/>
        <w:rPr>
          <w:rFonts w:ascii="Cambria" w:hAnsi="Cambria" w:cs="Times New Roman"/>
          <w:b/>
          <w:bCs/>
          <w:i/>
          <w:iCs/>
          <w:lang w:val="en-US"/>
        </w:rPr>
      </w:pPr>
      <w:r w:rsidRPr="00BE1253">
        <w:rPr>
          <w:rFonts w:ascii="Cambria" w:hAnsi="Cambria" w:cs="Times New Roman"/>
          <w:b/>
          <w:bCs/>
          <w:lang w:val="en-US"/>
        </w:rPr>
        <w:t>Keywords:</w:t>
      </w:r>
      <w:r w:rsidRPr="00BE1253">
        <w:rPr>
          <w:rFonts w:ascii="Cambria" w:hAnsi="Cambria" w:cs="Times New Roman"/>
          <w:lang w:val="en-US"/>
        </w:rPr>
        <w:t xml:space="preserve"> </w:t>
      </w:r>
      <w:r w:rsidRPr="00BE1253">
        <w:rPr>
          <w:rFonts w:ascii="Cambria" w:hAnsi="Cambria" w:cs="Times New Roman"/>
          <w:b/>
          <w:bCs/>
          <w:i/>
          <w:iCs/>
          <w:lang w:val="en-US"/>
        </w:rPr>
        <w:t>SWOT Analysis, Deposits</w:t>
      </w:r>
      <w:r w:rsidR="008F6F59" w:rsidRPr="00BE1253">
        <w:rPr>
          <w:rFonts w:ascii="Cambria" w:hAnsi="Cambria" w:cs="Times New Roman"/>
          <w:b/>
          <w:bCs/>
          <w:i/>
          <w:iCs/>
          <w:lang w:val="en-US"/>
        </w:rPr>
        <w:t xml:space="preserve"> </w:t>
      </w:r>
      <w:r w:rsidRPr="00BE1253">
        <w:rPr>
          <w:rFonts w:ascii="Cambria" w:hAnsi="Cambria" w:cs="Times New Roman"/>
          <w:b/>
          <w:bCs/>
          <w:i/>
          <w:iCs/>
          <w:lang w:val="en-US"/>
        </w:rPr>
        <w:t>Mudharabah, Marketing Strategy</w:t>
      </w:r>
    </w:p>
    <w:p w14:paraId="20AA4C37" w14:textId="77777777" w:rsidR="00873BDE" w:rsidRPr="00053352" w:rsidRDefault="00873BDE" w:rsidP="00A44180">
      <w:pPr>
        <w:spacing w:after="0" w:line="240" w:lineRule="auto"/>
        <w:jc w:val="both"/>
        <w:rPr>
          <w:rFonts w:ascii="Cambria" w:hAnsi="Cambria" w:cs="Times New Roman"/>
          <w:sz w:val="24"/>
          <w:szCs w:val="24"/>
          <w:lang w:val="en-US"/>
        </w:rPr>
      </w:pPr>
    </w:p>
    <w:p w14:paraId="5FA1616F" w14:textId="77777777" w:rsidR="00D130D5" w:rsidRPr="00914013" w:rsidRDefault="00D130D5" w:rsidP="00914013">
      <w:pPr>
        <w:spacing w:after="0" w:line="240" w:lineRule="auto"/>
        <w:jc w:val="center"/>
        <w:rPr>
          <w:rFonts w:ascii="Cambria" w:hAnsi="Cambria" w:cs="Times New Roman"/>
          <w:b/>
          <w:bCs/>
          <w:lang w:val="en-US"/>
        </w:rPr>
      </w:pPr>
      <w:r w:rsidRPr="00914013">
        <w:rPr>
          <w:rFonts w:ascii="Cambria" w:hAnsi="Cambria" w:cs="Times New Roman"/>
          <w:b/>
          <w:bCs/>
          <w:lang w:val="en-US"/>
        </w:rPr>
        <w:t>Abstrak</w:t>
      </w:r>
    </w:p>
    <w:p w14:paraId="4D23D03E" w14:textId="1E770E3C" w:rsidR="00D130D5" w:rsidRDefault="00D130D5" w:rsidP="00A44180">
      <w:pPr>
        <w:spacing w:after="0" w:line="240" w:lineRule="auto"/>
        <w:jc w:val="both"/>
        <w:rPr>
          <w:rFonts w:ascii="Cambria" w:hAnsi="Cambria" w:cs="Times New Roman"/>
        </w:rPr>
      </w:pPr>
      <w:r w:rsidRPr="00914013">
        <w:rPr>
          <w:rFonts w:ascii="Cambria" w:hAnsi="Cambria" w:cs="Times New Roman"/>
        </w:rPr>
        <w:t xml:space="preserve">Strategi pemasaran merupakan tata cara dalam pemasaran yang terencana dan di susun untuk dijalankan dalam rangka mencapai tujuan perusahaan. Seiring berkembangnya berbagai lembaga-lembaga perbankan atau perusahaan, maka persaingan antar perusahaan tidak dapat dihindari lagi. Maka dari itu untuk menghadapi persaingan-persaingan tersebut sebuah perusahan memerlukan suatu proses pemahaman terhadap situasi internal perusahaan itu sendiri dan lingkungan eksternal dimana perusahaan akan bersaing. Kajian ini bertujuan untuk mencari bagaiaman bank syariah menentukan arah tentang strategi apa yang harus dilakukan di masa sekarang dan yang akan datang dengan menggunakan analisis SWOT. Beraneka ragamnya produk perbankan syariah membuat nasabah yang kebanyakan muslim menjadi tenang "menitipkan" uangnya di Bank Syariah. Salah satu Produk dari Bank Syariah adalah produk Deposito Mudharabah. Kata deposito memang sudah tidak asing lagi bagi para "mantan" nasabah Bank Konvesional. Agar kita dapat mengetahui sejauh mana Deposito Mudharabah menarik nasabah serta keunggulan apa saja yang dipunya maka digunakanlah analisis yang dinamakan analisis SWOT, Analisis SWOT dianggap mampu menilai produk tersebut. Teknik SWOT pada dasarnya merupakan satu teknik untuk mengenali berbagai kondisi yang menjadi basis bagi perencanaan strategi. Penelitian ini menggunakan metode kualitatif deskriptif. Metode penelitian kualitatif merupakan metode penelitian yang berlandaskan pada filsafat positivisme, digunakan untuk meneliti pada kondisi obyek alamiah, (sebagai lawannya adalah eksperimen) dimana peneliti sebagai instrument kunci, teknik </w:t>
      </w:r>
      <w:r w:rsidRPr="00914013">
        <w:rPr>
          <w:rFonts w:ascii="Cambria" w:hAnsi="Cambria" w:cs="Times New Roman"/>
        </w:rPr>
        <w:lastRenderedPageBreak/>
        <w:t xml:space="preserve">pengumpulan data dilakukan secara trianggulasi (gabungan), analisis data bersifat induktif/kualitatif, dan hasil penelitian kualitatif lebih menekankan makna daripada generalisasi.  Pada penelitian ini menggunakan data sekunder yang didapatkan melalui artikel ilmiah maupun dokumen lainnya yang relevan. </w:t>
      </w:r>
    </w:p>
    <w:p w14:paraId="5869CBEB" w14:textId="77777777" w:rsidR="00AF68C5" w:rsidRPr="00914013" w:rsidRDefault="00AF68C5" w:rsidP="00A44180">
      <w:pPr>
        <w:spacing w:after="0" w:line="240" w:lineRule="auto"/>
        <w:jc w:val="both"/>
        <w:rPr>
          <w:rFonts w:ascii="Cambria" w:hAnsi="Cambria" w:cs="Times New Roman"/>
        </w:rPr>
      </w:pPr>
    </w:p>
    <w:p w14:paraId="71F8AA18" w14:textId="13FC00CD" w:rsidR="00D130D5" w:rsidRPr="001C0AF7" w:rsidRDefault="00D130D5" w:rsidP="00A44180">
      <w:pPr>
        <w:spacing w:after="0" w:line="240" w:lineRule="auto"/>
        <w:jc w:val="both"/>
        <w:rPr>
          <w:rFonts w:ascii="Cambria" w:hAnsi="Cambria" w:cs="Times New Roman"/>
          <w:b/>
          <w:bCs/>
          <w:i/>
          <w:iCs/>
        </w:rPr>
      </w:pPr>
      <w:r w:rsidRPr="004C30A2">
        <w:rPr>
          <w:rFonts w:ascii="Cambria" w:hAnsi="Cambria" w:cs="Times New Roman"/>
          <w:b/>
          <w:bCs/>
        </w:rPr>
        <w:t>Kata Kunci :</w:t>
      </w:r>
      <w:r w:rsidRPr="004C30A2">
        <w:rPr>
          <w:rFonts w:ascii="Cambria" w:hAnsi="Cambria" w:cs="Times New Roman"/>
        </w:rPr>
        <w:t xml:space="preserve"> </w:t>
      </w:r>
      <w:r w:rsidRPr="001C0AF7">
        <w:rPr>
          <w:rFonts w:ascii="Cambria" w:hAnsi="Cambria" w:cs="Times New Roman"/>
          <w:b/>
          <w:bCs/>
          <w:i/>
          <w:iCs/>
        </w:rPr>
        <w:t>Analisis SWOT, Deposito</w:t>
      </w:r>
      <w:r w:rsidR="008F6F59" w:rsidRPr="001C0AF7">
        <w:rPr>
          <w:rFonts w:ascii="Cambria" w:hAnsi="Cambria" w:cs="Times New Roman"/>
          <w:b/>
          <w:bCs/>
          <w:i/>
          <w:iCs/>
        </w:rPr>
        <w:t xml:space="preserve"> </w:t>
      </w:r>
      <w:r w:rsidRPr="001C0AF7">
        <w:rPr>
          <w:rFonts w:ascii="Cambria" w:hAnsi="Cambria" w:cs="Times New Roman"/>
          <w:b/>
          <w:bCs/>
          <w:i/>
          <w:iCs/>
        </w:rPr>
        <w:t>Mudharabah, Strategi Pemasaran</w:t>
      </w:r>
    </w:p>
    <w:p w14:paraId="45B7875F" w14:textId="77777777" w:rsidR="00B2797D" w:rsidRPr="00053352" w:rsidRDefault="00B2797D" w:rsidP="00A44180">
      <w:pPr>
        <w:spacing w:after="0" w:line="240" w:lineRule="auto"/>
        <w:jc w:val="both"/>
        <w:rPr>
          <w:rFonts w:ascii="Cambria" w:hAnsi="Cambria" w:cs="Times New Roman"/>
          <w:sz w:val="24"/>
          <w:szCs w:val="24"/>
        </w:rPr>
      </w:pPr>
    </w:p>
    <w:p w14:paraId="171D71BF" w14:textId="3FEA9525" w:rsidR="00D130D5" w:rsidRPr="00053352" w:rsidRDefault="00D130D5" w:rsidP="00A44180">
      <w:pPr>
        <w:spacing w:after="0" w:line="360" w:lineRule="auto"/>
        <w:jc w:val="both"/>
        <w:rPr>
          <w:rFonts w:ascii="Cambria" w:hAnsi="Cambria" w:cs="Times New Roman"/>
          <w:b/>
          <w:bCs/>
          <w:sz w:val="24"/>
          <w:szCs w:val="24"/>
          <w:lang w:val="en-US"/>
        </w:rPr>
      </w:pPr>
      <w:r w:rsidRPr="00053352">
        <w:rPr>
          <w:rFonts w:ascii="Cambria" w:hAnsi="Cambria" w:cs="Times New Roman"/>
          <w:b/>
          <w:bCs/>
          <w:sz w:val="24"/>
          <w:szCs w:val="24"/>
          <w:lang w:val="en-US"/>
        </w:rPr>
        <w:t>PENDAHULUAN</w:t>
      </w:r>
    </w:p>
    <w:p w14:paraId="3702ECB8" w14:textId="7E4B2BD6" w:rsidR="003D0C29" w:rsidRPr="00053352" w:rsidRDefault="003D0C29" w:rsidP="00F61ADD">
      <w:pPr>
        <w:spacing w:after="0" w:line="276" w:lineRule="auto"/>
        <w:ind w:firstLine="567"/>
        <w:jc w:val="both"/>
        <w:rPr>
          <w:rFonts w:ascii="Cambria" w:hAnsi="Cambria" w:cs="Times New Roman"/>
          <w:sz w:val="28"/>
          <w:szCs w:val="28"/>
        </w:rPr>
      </w:pPr>
      <w:r w:rsidRPr="00053352">
        <w:rPr>
          <w:rFonts w:ascii="Cambria" w:hAnsi="Cambria" w:cs="Times New Roman"/>
          <w:sz w:val="24"/>
          <w:szCs w:val="24"/>
        </w:rPr>
        <w:t>Setiap manusia tentunya membutuhkan harta untuk memenuhi kebutuhan dalam hidupnya. Karena itu, manusia selalu berusaha untuk memperoleh harta dengan berbagai cara. Salah satu cara yang ditempuh oleh manusia yaitu dengan cara bekerja. Dari sekian macam jenis bekerja, salah satunya yaitu dengan cara berbisnis. Islam mewajibkan setiap muslim, khususnya yang memiliki tanggungan, untuk bekerja. Bekerja merupakan salah satu pokok yang memungkinkan manusia berusaha untuk mencari nafkah, karena Allah Swt melapangkan bumi serta menyediakan berbagai fasilitas yang dapat dimanfaatkan manusia untuk mencari rezeki.</w:t>
      </w:r>
      <w:r w:rsidRPr="00053352">
        <w:rPr>
          <w:rStyle w:val="FootnoteReference"/>
          <w:rFonts w:ascii="Cambria" w:hAnsi="Cambria" w:cs="Times New Roman"/>
          <w:sz w:val="24"/>
          <w:szCs w:val="24"/>
        </w:rPr>
        <w:footnoteReference w:id="1"/>
      </w:r>
      <w:r w:rsidRPr="00053352">
        <w:rPr>
          <w:rFonts w:ascii="Cambria" w:hAnsi="Cambria"/>
          <w:sz w:val="24"/>
          <w:szCs w:val="24"/>
        </w:rPr>
        <w:t xml:space="preserve"> </w:t>
      </w:r>
      <w:r w:rsidR="008F6F59" w:rsidRPr="00053352">
        <w:rPr>
          <w:rFonts w:ascii="Cambria" w:hAnsi="Cambria" w:cs="Times New Roman"/>
          <w:sz w:val="24"/>
          <w:szCs w:val="24"/>
        </w:rPr>
        <w:t>Dengan kemajuan pesat dunia keuangan, kemajuan lembaga keuangan semakin cepat. Lembaga keuangan syariah dipandang penting dan mampu mengatasi tantangan ekonomi era ini. Selain banyaknya berdirinya Bank Keuangan Rakyat Syariah, beberapa Bank Muamalat juga telah didirikan sesuai dengan undang-undang sehingga bank-bank tersebut dapat beroperasi sesuai dengan tata cara dan akad bisnis yang sesuai dengan Al-Quran dan Hadits. Bank Muamalat sebagai salah satu bank yang bergerak di bidang perkreditan rakyat, mengingat posisi perusahaan yang strategis, baik nama maupun produk yang dihasilkan.</w:t>
      </w:r>
      <w:r w:rsidR="008F6F59" w:rsidRPr="00053352">
        <w:rPr>
          <w:rStyle w:val="FootnoteReference"/>
          <w:rFonts w:ascii="Cambria" w:hAnsi="Cambria" w:cs="Times New Roman"/>
          <w:sz w:val="24"/>
          <w:szCs w:val="24"/>
        </w:rPr>
        <w:footnoteReference w:id="2"/>
      </w:r>
      <w:r w:rsidR="008F6F59" w:rsidRPr="00053352">
        <w:rPr>
          <w:rFonts w:ascii="Cambria" w:hAnsi="Cambria" w:cs="Times New Roman"/>
          <w:sz w:val="24"/>
          <w:szCs w:val="24"/>
        </w:rPr>
        <w:t xml:space="preserve"> </w:t>
      </w:r>
      <w:r w:rsidRPr="00053352">
        <w:rPr>
          <w:rFonts w:ascii="Cambria" w:hAnsi="Cambria" w:cs="Times New Roman"/>
          <w:sz w:val="24"/>
          <w:szCs w:val="24"/>
        </w:rPr>
        <w:t>Allah Swt telah menciptakan aturan untuk bermuamalah hingga tidak ada lagi orang yang mengambil segala sesuatu yang bukan miliknya. Adanya aktivitas itu membuat kehidupan manusia menjadi tegak, hak-haknya tidak disia-siakan, dan kemanfaatan itupun dapat terjadi saling tukar menukar antar satu dengan yang lain agar terpenuhi kebutuhannya, diantara sesama anak manusia dengan bentuk yang sebaik baiknya.</w:t>
      </w:r>
      <w:r w:rsidRPr="00053352">
        <w:rPr>
          <w:rStyle w:val="FootnoteReference"/>
          <w:rFonts w:ascii="Cambria" w:hAnsi="Cambria" w:cs="Times New Roman"/>
          <w:sz w:val="24"/>
          <w:szCs w:val="24"/>
        </w:rPr>
        <w:footnoteReference w:id="3"/>
      </w:r>
    </w:p>
    <w:p w14:paraId="348FD7F2" w14:textId="5933E5C7" w:rsidR="001955E0" w:rsidRPr="00053352" w:rsidRDefault="001955E0" w:rsidP="00F61ADD">
      <w:pPr>
        <w:spacing w:after="0" w:line="276" w:lineRule="auto"/>
        <w:ind w:firstLine="567"/>
        <w:jc w:val="both"/>
        <w:rPr>
          <w:rFonts w:ascii="Cambria" w:hAnsi="Cambria" w:cs="Times New Roman"/>
          <w:sz w:val="24"/>
          <w:szCs w:val="24"/>
        </w:rPr>
      </w:pPr>
      <w:r w:rsidRPr="00053352">
        <w:rPr>
          <w:rFonts w:ascii="Cambria" w:hAnsi="Cambria" w:cs="Times New Roman"/>
          <w:sz w:val="24"/>
          <w:szCs w:val="24"/>
        </w:rPr>
        <w:t>Pemasaran memiliki peranan yang besar dalam sebuah bisnis yang dijalankan dalam sebuah perusahaan/lembaga. Bank merupakan lembaga yang bergerak dibidang jasa keuangan. Keberadaan bank dalam perkenomian merupakan kebutuhan yang sulit dihindari. Bank dan perekonomian memiliki hubungan yang tidak dapat dipisahkan. Dengan adanya pembangunan perekonomian, para pelaku ekonomi baik itu perorangan atau berbadan hukum pasti membutuhkan dana. Kegiatan pemasaran selalu ada dalam kegiatan usaha, baik usaha yang berorientasi pada laba maupun non laba atau sosisal. Kegiatan pemasaran merupakan suatu kebutuhan utama dan suatu kewajiban bagi perusahaan yang wajib dijalankan untuk memiliki tujuan yang akan di capai. Manfaat pemasaran sangat penting bagi kelangsungan hidup perusahaan, yaitu memastikan adanya pertukaran nilai antara perusahaan dengan konsumennya, menjelaskan bahwa pemasaran dalam perkembangan memliki peranan yang besar dalam membentuk pola persaingan. Dalam syariah marketing, perusahaan tidak hanya berorientasi pada keuntungan semata, namun turut pula berorientasi pada tujuan lainnya yaitu keberkahan.</w:t>
      </w:r>
      <w:r w:rsidRPr="00053352">
        <w:rPr>
          <w:rStyle w:val="FootnoteReference"/>
          <w:rFonts w:ascii="Cambria" w:hAnsi="Cambria" w:cs="Times New Roman"/>
          <w:sz w:val="24"/>
          <w:szCs w:val="24"/>
        </w:rPr>
        <w:footnoteReference w:id="4"/>
      </w:r>
    </w:p>
    <w:p w14:paraId="171B96C6" w14:textId="120155C6" w:rsidR="002F249A" w:rsidRPr="00053352" w:rsidRDefault="002F249A" w:rsidP="00F61ADD">
      <w:pPr>
        <w:spacing w:after="0" w:line="276" w:lineRule="auto"/>
        <w:ind w:firstLine="567"/>
        <w:jc w:val="both"/>
        <w:rPr>
          <w:rFonts w:ascii="Cambria" w:hAnsi="Cambria" w:cs="Times New Roman"/>
          <w:sz w:val="24"/>
          <w:szCs w:val="24"/>
        </w:rPr>
      </w:pPr>
      <w:r w:rsidRPr="00053352">
        <w:rPr>
          <w:rFonts w:ascii="Cambria" w:hAnsi="Cambria" w:cs="Times New Roman"/>
          <w:sz w:val="24"/>
          <w:szCs w:val="24"/>
        </w:rPr>
        <w:lastRenderedPageBreak/>
        <w:t>Strategi pemasaran suatu bank merupakan sarana untuk mencapai tujuan perusahaan atau bank tersebut. Jadi, strategi pemasaran adalah totalitas langkahlangkah untuk mencapai tujuan tertentu. Oleh karena itu, setiap lembaga keuangan atau bank syariah perlu lebih kreatif dan inovatif ketika persaingan bisnis semakin ketat, juga perlu memiliki strategi pemasaran yang baik. Karena pemasaran merupakan faktor penting utama dalam kelangsungan hidup perbankan atau lembaga keuangan syariah. Terkait produk atau jasa yang dihasilkan Bank Syariah Indonesia, dalam menjalankan strategi pemasarannya, Bank Syariah Indonesia selalu memberikan yang terbaik bagi nasabah dengan tujuan memperoleh keuntungan yang maksimal. Alhasil, banyaknya produk yang ditawarkan. Bank Syariah Indonesia memberikan kebebasan kepada nasabah untuk memilih produk atau layanan yang diinginkan. Untuk itu, Bank Syariah Indonesia harus mampu menjaga kebutuhan dan keinginan nasabahnya, karena nasabah merupakan hal terpenting dalam operasional sebuah lembaga perbankan syariah. Oleh karena itu, bank syariah Indonesia harus membangkitkan minat masyarakat dalam menggunakan produk atau layanannya. Oleh karena itu, dalam menjalankan aktivitas profesionalnya, bank syariah perlu memiliki strategi yang tetap untuk memasarkan produk simpanan iB kepada nasabah yang selalu membutuhkan jasa perbankan dalam kegiatan perekonomian. Oleh karena itu, strategi pemasaran merupakan hal yang penting dan perlu dilakukan. Keberhasilan perusahaan dalam kegiatan pemasaran didasarkan padakeberhasilan pemilihan produk yang tepat, harga yang wajar, saluran distribusi yang baik dan promosi yang efektif.</w:t>
      </w:r>
      <w:r w:rsidRPr="00053352">
        <w:rPr>
          <w:rStyle w:val="FootnoteReference"/>
          <w:rFonts w:ascii="Cambria" w:hAnsi="Cambria" w:cs="Times New Roman"/>
          <w:sz w:val="24"/>
          <w:szCs w:val="24"/>
        </w:rPr>
        <w:footnoteReference w:id="5"/>
      </w:r>
    </w:p>
    <w:p w14:paraId="37A9362C" w14:textId="69145CF4" w:rsidR="00200D99" w:rsidRPr="00053352" w:rsidRDefault="001955E0" w:rsidP="00F61ADD">
      <w:pPr>
        <w:spacing w:after="0" w:line="276" w:lineRule="auto"/>
        <w:ind w:firstLine="567"/>
        <w:jc w:val="both"/>
        <w:rPr>
          <w:rFonts w:ascii="Cambria" w:hAnsi="Cambria" w:cs="Times New Roman"/>
          <w:sz w:val="24"/>
          <w:szCs w:val="24"/>
        </w:rPr>
      </w:pPr>
      <w:r w:rsidRPr="00053352">
        <w:rPr>
          <w:rFonts w:ascii="Cambria" w:hAnsi="Cambria" w:cs="Times New Roman"/>
          <w:sz w:val="24"/>
          <w:szCs w:val="24"/>
        </w:rPr>
        <w:t>Berbicara mengenai Bank Syariah, salah satu Bank Syariah yang ada di Indonesia adalah Bank Muamalat. Bank Muamalat Indonesia memulai perjalanannya sebagai Bank Syariah pertama di Indonesia pada 1 November 1991. Saat ini Bank Muamalat telah memberikan layanan bagi lebih dari 2.5juta nasabah melalui 275 gerai yang tersebar di 33 Provinsi di Indonesia, dan didukung dengan jaringan ATM sebanyak 32.000 dan 95.000 merchant debet. Selain di Indonesia, Bank Muamalat membuka cabang di Malaysia yang dijalankan dengan jaringan Malaysia Electronik Payment System (MEPS), sehingga dapat diakses lebih dari 2000 ATM yang tersebar diseluruh Malaysia.</w:t>
      </w:r>
      <w:r w:rsidRPr="00053352">
        <w:rPr>
          <w:rStyle w:val="FootnoteReference"/>
          <w:rFonts w:ascii="Cambria" w:hAnsi="Cambria" w:cs="Times New Roman"/>
          <w:sz w:val="24"/>
          <w:szCs w:val="24"/>
        </w:rPr>
        <w:footnoteReference w:id="6"/>
      </w:r>
      <w:r w:rsidRPr="00053352">
        <w:rPr>
          <w:rFonts w:ascii="Cambria" w:hAnsi="Cambria" w:cs="Times New Roman"/>
          <w:sz w:val="24"/>
          <w:szCs w:val="24"/>
        </w:rPr>
        <w:t xml:space="preserve"> Dalam Bank syariah klasifikasi penghimpunan dana yang utama tidak didasarkan atas nama produk melainkan atas prinsip yang digunakan. Berdasarkan fatwa DSN prinsip penghimpunan dana yang digunakan bank syariah adalah prinsip wadiah dan prinsip mudharabah. Dalam prinsip wadiah di perbankan syariah diterapkan penghimpun dananya berupa giro dan tabungan. Sedangkan dalam prinsip mudharabah dibagi menjadi dalam dua skema yaitu mudharabah muqayadah dan mudharabah mutlaqah. Skema yang digunakan perbankan syariah yaitu mudharabah mutlaqah, yang biasanya diterapkan dalam produk tabungan mudharabah dan deposito mudharabah.</w:t>
      </w:r>
      <w:r w:rsidRPr="00053352">
        <w:rPr>
          <w:rStyle w:val="FootnoteReference"/>
          <w:rFonts w:ascii="Cambria" w:hAnsi="Cambria" w:cs="Times New Roman"/>
          <w:sz w:val="24"/>
          <w:szCs w:val="24"/>
        </w:rPr>
        <w:footnoteReference w:id="7"/>
      </w:r>
      <w:r w:rsidRPr="00053352">
        <w:rPr>
          <w:rFonts w:ascii="Cambria" w:hAnsi="Cambria" w:cs="Times New Roman"/>
          <w:sz w:val="24"/>
          <w:szCs w:val="24"/>
        </w:rPr>
        <w:t xml:space="preserve"> Pada dasarnya masyarakat ingin membuat atau melakukan sebuah investasi atau usaha dalam bidang apapun yang baik dan sesuai syariat yang telah ditentukan. Orang yang ingin melakukan investasi dimana investasi disini adalah kerjasama antara pemilik modal dengan pengelola. Dengan adanya kerjasama antara pemilik dana (nasabah) dengan pengelola dana (Bank) maka kedua belah pihak akan mendapatkan keuntungan yang bisa dibagi hasil sesuai porsi nisbah yang telah ditentukan. Sesuai dengan salah satu fungsi perbankan yaitu pengimpunan dana, Bank Muamalat memiliki produk penghimpunan dana dibidang investasi atau kerjasama dengan nasabah, yaitu deposito Mudharabah iB Muamalat.</w:t>
      </w:r>
    </w:p>
    <w:p w14:paraId="7F895C0D" w14:textId="6F291CBD" w:rsidR="001955E0" w:rsidRDefault="001955E0" w:rsidP="00F61ADD">
      <w:pPr>
        <w:spacing w:after="0" w:line="276" w:lineRule="auto"/>
        <w:ind w:firstLine="567"/>
        <w:jc w:val="both"/>
        <w:rPr>
          <w:rFonts w:ascii="Cambria" w:hAnsi="Cambria" w:cs="Times New Roman"/>
          <w:sz w:val="24"/>
          <w:szCs w:val="24"/>
        </w:rPr>
      </w:pPr>
      <w:r w:rsidRPr="00053352">
        <w:rPr>
          <w:rFonts w:ascii="Cambria" w:hAnsi="Cambria" w:cs="Times New Roman"/>
          <w:sz w:val="24"/>
          <w:szCs w:val="24"/>
        </w:rPr>
        <w:lastRenderedPageBreak/>
        <w:t>Deposito biasanya merupakan pilihan masyarakat yang ingin menyisihkan sebagian hartanya untuk berinvestasi, dimana uang yang diinvestasikan akan aman apalagi jika digunakan bank sebagai dana yang produktif untuk dikelola. uang yang diinvestasikan akan tumbuh dan terus berputar sesuai dengan fungsi bank sebagai penyaluran dana produktif sehingga akan memberikan keuntungan yang nyata bagi pemilik modal. Deposito Mudharabah iB adalah produk simpanan investasi nasabah (shahibul mal/pemilik modal) yang oleh Bank Muamalat (mudharib/pengelola dana) akan dikelola dan diputar ke sektor produktif untuk mendapatkan keuntungan. Keuntungannya akan dibagihasilkan sesuai dengan nisbah yang telah disepakati. Hal menarik dari deposito mudharabah iB ini selain mendapatkan bagi hasil, nasabah dapat memilih jangka waktu deposito sesuai keinginan, nasabah juga akan mendapatkan ketenangan hati dimana dana investasi dikelola secara syariah, bahkan deposito ini bias digunakan sebagai jaminan pembiayaan jika dibutuhkan.</w:t>
      </w:r>
      <w:r w:rsidRPr="00053352">
        <w:rPr>
          <w:rStyle w:val="FootnoteReference"/>
          <w:rFonts w:ascii="Cambria" w:hAnsi="Cambria" w:cs="Times New Roman"/>
          <w:sz w:val="24"/>
          <w:szCs w:val="24"/>
        </w:rPr>
        <w:footnoteReference w:id="8"/>
      </w:r>
      <w:r w:rsidR="003D0C29" w:rsidRPr="00053352">
        <w:rPr>
          <w:rFonts w:ascii="Cambria" w:hAnsi="Cambria" w:cs="Times New Roman"/>
          <w:sz w:val="24"/>
          <w:szCs w:val="24"/>
        </w:rPr>
        <w:t xml:space="preserve"> Perkembangan dan pertumbuhan lembaga keuangan sangat dipengaruhi oleh kemampuannya dalam menghimupun dan menyalurkan dana </w:t>
      </w:r>
      <w:r w:rsidR="00BA7A05" w:rsidRPr="00053352">
        <w:rPr>
          <w:rFonts w:ascii="Cambria" w:hAnsi="Cambria" w:cs="Times New Roman"/>
          <w:sz w:val="24"/>
          <w:szCs w:val="24"/>
        </w:rPr>
        <w:t>masyarakat. Sesuai dengan salah satu fungsi bank sebagai lembaga keuangan yang menyediakan layanan penyimpanan dalam bentuk tabungan dan deposito, sebagai bentuk tugas bank sebagai penghimpun dana.</w:t>
      </w:r>
      <w:r w:rsidR="00BA7A05" w:rsidRPr="00053352">
        <w:rPr>
          <w:rStyle w:val="FootnoteReference"/>
          <w:rFonts w:ascii="Cambria" w:hAnsi="Cambria" w:cs="Times New Roman"/>
          <w:sz w:val="24"/>
          <w:szCs w:val="24"/>
        </w:rPr>
        <w:footnoteReference w:id="9"/>
      </w:r>
      <w:r w:rsidR="00BA7A05" w:rsidRPr="00053352">
        <w:rPr>
          <w:rFonts w:ascii="Cambria" w:hAnsi="Cambria" w:cs="Times New Roman"/>
          <w:sz w:val="24"/>
          <w:szCs w:val="24"/>
        </w:rPr>
        <w:t xml:space="preserve"> Bank dituntut untuk melayani masyarakat sebagai wadah yang membantu masyarakat untuk menitipkan sebagian harta/uangnya di bank. Termasuk juga bank Islam yang sekarang berkembang ikut turut andil memperlancar mekanisme bisnis. Danadana yang disimpan nasabah di Bank Islam akan dijamin kemanannya oleh bank. Selain itu, semua Bank Islam telah menjadi anggota dari lembaga penjamin simpanan (LPS).</w:t>
      </w:r>
    </w:p>
    <w:p w14:paraId="17407FD7" w14:textId="77777777" w:rsidR="00CB1086" w:rsidRPr="00053352" w:rsidRDefault="00CB1086" w:rsidP="00F61ADD">
      <w:pPr>
        <w:spacing w:after="0" w:line="276" w:lineRule="auto"/>
        <w:ind w:firstLine="567"/>
        <w:jc w:val="both"/>
        <w:rPr>
          <w:rFonts w:ascii="Cambria" w:hAnsi="Cambria" w:cs="Times New Roman"/>
          <w:sz w:val="24"/>
          <w:szCs w:val="24"/>
        </w:rPr>
      </w:pPr>
    </w:p>
    <w:p w14:paraId="3A1812B6" w14:textId="4B879D39" w:rsidR="00BA7A05" w:rsidRPr="00CB1086" w:rsidRDefault="00BA7A05" w:rsidP="00CB1086">
      <w:pPr>
        <w:spacing w:after="0" w:line="276" w:lineRule="auto"/>
        <w:jc w:val="both"/>
        <w:rPr>
          <w:rFonts w:ascii="Cambria" w:hAnsi="Cambria" w:cs="Times New Roman"/>
          <w:b/>
          <w:bCs/>
          <w:sz w:val="24"/>
          <w:szCs w:val="24"/>
          <w:lang w:val="en-US"/>
        </w:rPr>
      </w:pPr>
      <w:r w:rsidRPr="00CB1086">
        <w:rPr>
          <w:rFonts w:ascii="Cambria" w:hAnsi="Cambria" w:cs="Times New Roman"/>
          <w:b/>
          <w:bCs/>
          <w:sz w:val="24"/>
          <w:szCs w:val="24"/>
        </w:rPr>
        <w:t>METODE PENELITIAN</w:t>
      </w:r>
    </w:p>
    <w:p w14:paraId="55372B23" w14:textId="346AE001" w:rsidR="00BA7A05" w:rsidRDefault="00BA7A05" w:rsidP="00CB1086">
      <w:pPr>
        <w:spacing w:after="0" w:line="276" w:lineRule="auto"/>
        <w:ind w:firstLine="567"/>
        <w:jc w:val="both"/>
        <w:rPr>
          <w:rFonts w:ascii="Cambria" w:hAnsi="Cambria" w:cs="Times New Roman"/>
          <w:sz w:val="24"/>
          <w:szCs w:val="24"/>
          <w:lang w:val="en-US"/>
        </w:rPr>
      </w:pPr>
      <w:r w:rsidRPr="00CB1086">
        <w:rPr>
          <w:rFonts w:ascii="Cambria" w:hAnsi="Cambria" w:cs="Times New Roman"/>
          <w:sz w:val="24"/>
          <w:szCs w:val="24"/>
          <w:lang w:val="en-US"/>
        </w:rPr>
        <w:t>Penelitian ini menggunakan metode kualitatif deskriptif. Metode penelitian kualitatif merupakan metode penelitian yang berlandaskan pada filsafat positivisme, digunakan untuk meneliti pada kondisi obyek alamiah, (sebagai lawannya adalah eksperimen) dimana peneliti sebagai instrument kunci, teknik pengumpulan data dilakukan secara trianggulasi (gabungan), analisis data bersifat induktif/kualitatif, dan hasil penelitian kualitatif lebih menekankan makna daripada generalisasi.  Pada penelitian ini menggunakan data sekunder yang didapatkan melalui artikel ilmiah maupun dokumen lainnya yang relevan.</w:t>
      </w:r>
      <w:r w:rsidRPr="00CB1086">
        <w:rPr>
          <w:rStyle w:val="FootnoteReference"/>
          <w:rFonts w:ascii="Cambria" w:hAnsi="Cambria" w:cs="Times New Roman"/>
          <w:sz w:val="24"/>
          <w:szCs w:val="24"/>
          <w:lang w:val="en-US"/>
        </w:rPr>
        <w:footnoteReference w:id="10"/>
      </w:r>
      <w:r w:rsidR="001F1183" w:rsidRPr="00CB1086">
        <w:rPr>
          <w:rFonts w:ascii="Cambria" w:hAnsi="Cambria" w:cs="Times New Roman"/>
          <w:sz w:val="24"/>
          <w:szCs w:val="24"/>
          <w:lang w:val="en-US"/>
        </w:rPr>
        <w:t xml:space="preserve"> Penelitian ini juga menggunakan Riset Kepustakaan ini penulis membaca, meneliti,</w:t>
      </w:r>
      <w:r w:rsidR="00091CD6" w:rsidRPr="00CB1086">
        <w:rPr>
          <w:rFonts w:ascii="Cambria" w:hAnsi="Cambria" w:cs="Times New Roman"/>
          <w:sz w:val="24"/>
          <w:szCs w:val="24"/>
          <w:lang w:val="en-US"/>
        </w:rPr>
        <w:t xml:space="preserve"> </w:t>
      </w:r>
      <w:r w:rsidR="001F1183" w:rsidRPr="00CB1086">
        <w:rPr>
          <w:rFonts w:ascii="Cambria" w:hAnsi="Cambria" w:cs="Times New Roman"/>
          <w:sz w:val="24"/>
          <w:szCs w:val="24"/>
          <w:lang w:val="en-US"/>
        </w:rPr>
        <w:t>mempelajari bahan-bahan tertulis seperti majalah··majalah, buku-buku,artikel, jurnal dan informasi-informasi tertulis lainnya yang berhubungan dengan pembahasan dalam skripsi ini. Melalui riset ini akan didapat konsep, teori, dan defenisi-defenisi yang akan penulis pergunakan sebagai landasan berpikir dan analisa dalam prosespenulisan. Data yang diperoleh melalui penclekatan ini adalah data sekunder.</w:t>
      </w:r>
    </w:p>
    <w:p w14:paraId="032059D6" w14:textId="77777777" w:rsidR="00CB1086" w:rsidRPr="00CB1086" w:rsidRDefault="00CB1086" w:rsidP="00CB1086">
      <w:pPr>
        <w:spacing w:after="0" w:line="276" w:lineRule="auto"/>
        <w:ind w:firstLine="567"/>
        <w:jc w:val="both"/>
        <w:rPr>
          <w:rFonts w:ascii="Cambria" w:hAnsi="Cambria" w:cs="Times New Roman"/>
          <w:sz w:val="24"/>
          <w:szCs w:val="24"/>
          <w:lang w:val="en-US"/>
        </w:rPr>
      </w:pPr>
    </w:p>
    <w:p w14:paraId="2DC103ED" w14:textId="77777777" w:rsidR="00BA7A05" w:rsidRPr="00053352" w:rsidRDefault="00BA7A05" w:rsidP="00CB1086">
      <w:pPr>
        <w:spacing w:after="0" w:line="276" w:lineRule="auto"/>
        <w:jc w:val="both"/>
        <w:rPr>
          <w:rFonts w:ascii="Cambria" w:hAnsi="Cambria" w:cs="Times New Roman"/>
          <w:b/>
          <w:bCs/>
          <w:sz w:val="28"/>
          <w:szCs w:val="28"/>
          <w:lang w:val="en-US"/>
        </w:rPr>
      </w:pPr>
      <w:r w:rsidRPr="00053352">
        <w:rPr>
          <w:rFonts w:ascii="Cambria" w:hAnsi="Cambria" w:cs="Times New Roman"/>
          <w:b/>
          <w:bCs/>
          <w:sz w:val="24"/>
          <w:szCs w:val="24"/>
          <w:lang w:val="en-US"/>
        </w:rPr>
        <w:t>HASIL DAN PEMBAHASAN</w:t>
      </w:r>
    </w:p>
    <w:p w14:paraId="1B96B23C" w14:textId="77777777" w:rsidR="00D407A2" w:rsidRPr="00053352" w:rsidRDefault="00D407A2" w:rsidP="00CB1086">
      <w:pPr>
        <w:spacing w:after="0" w:line="276" w:lineRule="auto"/>
        <w:jc w:val="both"/>
        <w:rPr>
          <w:rFonts w:ascii="Cambria" w:hAnsi="Cambria" w:cs="Times New Roman"/>
          <w:b/>
          <w:bCs/>
          <w:sz w:val="28"/>
          <w:szCs w:val="28"/>
          <w:lang w:val="en-US"/>
        </w:rPr>
      </w:pPr>
      <w:r w:rsidRPr="00053352">
        <w:rPr>
          <w:rFonts w:ascii="Cambria" w:hAnsi="Cambria" w:cs="Times New Roman"/>
          <w:b/>
          <w:bCs/>
          <w:sz w:val="28"/>
          <w:szCs w:val="28"/>
          <w:lang w:val="en-US"/>
        </w:rPr>
        <w:tab/>
      </w:r>
      <w:r w:rsidRPr="00053352">
        <w:rPr>
          <w:rFonts w:ascii="Cambria" w:hAnsi="Cambria" w:cs="Times New Roman"/>
          <w:sz w:val="24"/>
          <w:szCs w:val="24"/>
        </w:rPr>
        <w:t>Pemasaran berasal dari kata pasar atau dapat di artikan pula dalam konteks tradisional “tempat orang jual beli”.</w:t>
      </w:r>
      <w:r w:rsidRPr="00053352">
        <w:rPr>
          <w:rStyle w:val="FootnoteReference"/>
          <w:rFonts w:ascii="Cambria" w:hAnsi="Cambria" w:cs="Times New Roman"/>
          <w:sz w:val="24"/>
          <w:szCs w:val="24"/>
        </w:rPr>
        <w:footnoteReference w:id="11"/>
      </w:r>
      <w:r w:rsidRPr="00053352">
        <w:rPr>
          <w:rFonts w:ascii="Cambria" w:hAnsi="Cambria" w:cs="Times New Roman"/>
          <w:sz w:val="24"/>
          <w:szCs w:val="24"/>
        </w:rPr>
        <w:t xml:space="preserve"> Pakar pemasaran Philip Kotler mendifinisikan bahwa pemasaran </w:t>
      </w:r>
      <w:r w:rsidRPr="00053352">
        <w:rPr>
          <w:rFonts w:ascii="Cambria" w:hAnsi="Cambria" w:cs="Times New Roman"/>
          <w:sz w:val="24"/>
          <w:szCs w:val="24"/>
        </w:rPr>
        <w:lastRenderedPageBreak/>
        <w:t>merupakan fungsi organisasi yang berporses mencipta, mengkomunikasikan, dan memberi nilai (Value) customer, serta mengelola hubungan yang menguntukngkan bagi perusahaan.</w:t>
      </w:r>
      <w:r w:rsidRPr="00053352">
        <w:rPr>
          <w:rStyle w:val="FootnoteReference"/>
          <w:rFonts w:ascii="Cambria" w:hAnsi="Cambria" w:cs="Times New Roman"/>
          <w:sz w:val="24"/>
          <w:szCs w:val="24"/>
        </w:rPr>
        <w:footnoteReference w:id="12"/>
      </w:r>
      <w:r w:rsidRPr="00053352">
        <w:rPr>
          <w:rFonts w:ascii="Cambria" w:hAnsi="Cambria" w:cs="Times New Roman"/>
          <w:sz w:val="24"/>
          <w:szCs w:val="24"/>
        </w:rPr>
        <w:t xml:space="preserve"> Pemasaran (marketing) adalah suatu sistem total dari kegiatan yang dirancan untuk merencanakan, menentukan harga, mempromosikan, dan mendistribusikan barang-barang yang dapat memuaskan keinginan dan jasa yang baik kepada konsumen saat ini maupun konsumen potensial.</w:t>
      </w:r>
      <w:r w:rsidRPr="00053352">
        <w:rPr>
          <w:rStyle w:val="FootnoteReference"/>
          <w:rFonts w:ascii="Cambria" w:hAnsi="Cambria" w:cs="Times New Roman"/>
          <w:sz w:val="24"/>
          <w:szCs w:val="24"/>
        </w:rPr>
        <w:footnoteReference w:id="13"/>
      </w:r>
      <w:r w:rsidRPr="00053352">
        <w:rPr>
          <w:rFonts w:ascii="Cambria" w:hAnsi="Cambria" w:cs="Times New Roman"/>
          <w:sz w:val="24"/>
          <w:szCs w:val="24"/>
        </w:rPr>
        <w:t xml:space="preserve"> Pemasaran merupakan aktivitas atau kegiatan yang mendorong terjadinya transaksi jual beli, melalui upaya perusahaan untuk berperan dalam menguasai pasar. Manajemen pemasaran merupakan kegiatan perencanaan dan pelaksanaan dari perwujudan, pemberian harga, promosi, dan distribusi dari barang dan jasa untuk menciptakan pertukaran dengan kelompok yang memenuhi tujuan pelanggan atau konsumen. Hal ini berarti dalam kegiatan pemasaran mencakup serangkaian analisis, perencanaan, pelaksanaan, dan pengawasan terhadap barang atau jasa dengan tujuan utama untuk memberikan kepuasan terhadap pihak-pihak yang terlibat.</w:t>
      </w:r>
      <w:r w:rsidRPr="00053352">
        <w:rPr>
          <w:rFonts w:ascii="Cambria" w:hAnsi="Cambria" w:cs="Times New Roman"/>
          <w:b/>
          <w:bCs/>
          <w:sz w:val="28"/>
          <w:szCs w:val="28"/>
          <w:lang w:val="en-US"/>
        </w:rPr>
        <w:t xml:space="preserve"> </w:t>
      </w:r>
    </w:p>
    <w:p w14:paraId="7E62107A" w14:textId="77777777" w:rsidR="00D407A2" w:rsidRPr="00053352" w:rsidRDefault="00D407A2" w:rsidP="00CB1086">
      <w:pPr>
        <w:spacing w:after="0" w:line="276" w:lineRule="auto"/>
        <w:jc w:val="both"/>
        <w:rPr>
          <w:rFonts w:ascii="Cambria" w:hAnsi="Cambria" w:cs="Times New Roman"/>
          <w:sz w:val="24"/>
          <w:szCs w:val="24"/>
        </w:rPr>
      </w:pPr>
      <w:r w:rsidRPr="00053352">
        <w:rPr>
          <w:rFonts w:ascii="Cambria" w:hAnsi="Cambria" w:cs="Times New Roman"/>
          <w:b/>
          <w:bCs/>
          <w:sz w:val="28"/>
          <w:szCs w:val="28"/>
          <w:lang w:val="en-US"/>
        </w:rPr>
        <w:tab/>
      </w:r>
      <w:r w:rsidRPr="00053352">
        <w:rPr>
          <w:rFonts w:ascii="Cambria" w:hAnsi="Cambria" w:cs="Times New Roman"/>
          <w:sz w:val="24"/>
          <w:szCs w:val="24"/>
          <w:lang w:val="en-US"/>
        </w:rPr>
        <w:t xml:space="preserve">Sedangkan </w:t>
      </w:r>
      <w:r w:rsidRPr="00053352">
        <w:rPr>
          <w:rFonts w:ascii="Cambria" w:hAnsi="Cambria" w:cs="Times New Roman"/>
          <w:sz w:val="24"/>
          <w:szCs w:val="24"/>
        </w:rPr>
        <w:t>Pemasaran syariah adalah strategi bisnis, yang harus memayungi seluruh aktivitas dalam sebuah perusahaan, meliputi proses, menciptakan, menawarkan, pertukaran nilai, dari seorang produsen atau perusahaan yang sesuai dengan ajaran Islam.</w:t>
      </w:r>
      <w:r w:rsidRPr="00053352">
        <w:rPr>
          <w:rStyle w:val="FootnoteReference"/>
          <w:rFonts w:ascii="Cambria" w:hAnsi="Cambria" w:cs="Times New Roman"/>
          <w:sz w:val="24"/>
          <w:szCs w:val="24"/>
        </w:rPr>
        <w:footnoteReference w:id="14"/>
      </w:r>
      <w:r w:rsidRPr="00053352">
        <w:rPr>
          <w:rFonts w:ascii="Cambria" w:hAnsi="Cambria" w:cs="Times New Roman"/>
          <w:sz w:val="24"/>
          <w:szCs w:val="24"/>
        </w:rPr>
        <w:t xml:space="preserve"> Pemasaran Syariah merupakan sebuah disiplin bisnis strategi yang mengarahkan proses penciptaan, penawaran, dan perubahan value dari suatu inisiator kepada stakeholder -nya, yang dalam keseluruhan prosesnya sesuai dengan akad dan prinsip-prinsip muamalah dalam islam.</w:t>
      </w:r>
      <w:r w:rsidRPr="00053352">
        <w:rPr>
          <w:rStyle w:val="FootnoteReference"/>
          <w:rFonts w:ascii="Cambria" w:hAnsi="Cambria" w:cs="Times New Roman"/>
          <w:sz w:val="24"/>
          <w:szCs w:val="24"/>
        </w:rPr>
        <w:footnoteReference w:id="15"/>
      </w:r>
      <w:r w:rsidRPr="00053352">
        <w:rPr>
          <w:rFonts w:ascii="Cambria" w:hAnsi="Cambria" w:cs="Times New Roman"/>
          <w:sz w:val="24"/>
          <w:szCs w:val="24"/>
        </w:rPr>
        <w:t xml:space="preserve"> Banyak orang yang mengatakan, pasar Syariah adalah pasar yang emosional (emotional market), sedangkan pasar konvensional adalah pasar yang rasional (rational market). Pemasaran syariah merupakan kegiatan bisnis yang disertai keikhlasan semata-mata hanya untuk mencari keridhaan Allah maka seluruh bentuk transaksinya insya Allah akan menjadi ibadah dihadapan Allah Swt. Seperti dalam Al-quran Surat Muhammad ayat 21 yang berbunyi:</w:t>
      </w:r>
      <w:r w:rsidRPr="00053352">
        <w:rPr>
          <w:rStyle w:val="FootnoteReference"/>
          <w:rFonts w:ascii="Cambria" w:hAnsi="Cambria" w:cs="Times New Roman"/>
          <w:sz w:val="24"/>
          <w:szCs w:val="24"/>
        </w:rPr>
        <w:footnoteReference w:id="16"/>
      </w:r>
    </w:p>
    <w:p w14:paraId="4093287F" w14:textId="77777777" w:rsidR="00D407A2" w:rsidRPr="00053352" w:rsidRDefault="00D407A2" w:rsidP="00A44180">
      <w:pPr>
        <w:spacing w:after="0" w:line="360" w:lineRule="auto"/>
        <w:jc w:val="right"/>
        <w:rPr>
          <w:rFonts w:ascii="Cambria" w:hAnsi="Cambria" w:cs="Traditional Arabic"/>
          <w:b/>
          <w:bCs/>
          <w:sz w:val="28"/>
          <w:szCs w:val="28"/>
          <w:lang w:val="en-US"/>
        </w:rPr>
      </w:pPr>
      <w:r w:rsidRPr="00053352">
        <w:rPr>
          <w:rFonts w:ascii="Times New Roman" w:hAnsi="Times New Roman" w:cs="Times New Roman"/>
          <w:color w:val="040C28"/>
          <w:sz w:val="36"/>
          <w:szCs w:val="36"/>
        </w:rPr>
        <w:t>طَاعَةٌ</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وَّقَوْلٌ</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مَّعْرُوْفٌۗ</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فَاِذَا</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عَزَمَ</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الْاَمْرُۗ</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فَلَوْ</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صَدَقُوا</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اللّٰهَ</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لَكَانَ</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خَيْرًا</w:t>
      </w:r>
      <w:r w:rsidRPr="00053352">
        <w:rPr>
          <w:rFonts w:ascii="Cambria" w:hAnsi="Cambria" w:cs="Traditional Arabic"/>
          <w:color w:val="040C28"/>
          <w:sz w:val="36"/>
          <w:szCs w:val="36"/>
        </w:rPr>
        <w:t xml:space="preserve"> </w:t>
      </w:r>
      <w:r w:rsidRPr="00053352">
        <w:rPr>
          <w:rFonts w:ascii="Times New Roman" w:hAnsi="Times New Roman" w:cs="Times New Roman"/>
          <w:color w:val="040C28"/>
          <w:sz w:val="36"/>
          <w:szCs w:val="36"/>
        </w:rPr>
        <w:t>لَّهُمْۚ</w:t>
      </w:r>
      <w:r w:rsidRPr="00053352">
        <w:rPr>
          <w:rFonts w:ascii="Cambria" w:hAnsi="Cambria" w:cs="Traditional Arabic"/>
          <w:b/>
          <w:bCs/>
          <w:sz w:val="28"/>
          <w:szCs w:val="28"/>
          <w:lang w:val="en-US"/>
        </w:rPr>
        <w:t xml:space="preserve"> </w:t>
      </w:r>
    </w:p>
    <w:p w14:paraId="54E77A44" w14:textId="77777777" w:rsidR="00D407A2" w:rsidRPr="00053352" w:rsidRDefault="00D407A2" w:rsidP="00CB1086">
      <w:pPr>
        <w:spacing w:after="0" w:line="276" w:lineRule="auto"/>
        <w:jc w:val="both"/>
        <w:rPr>
          <w:rFonts w:ascii="Cambria" w:hAnsi="Cambria" w:cs="Times New Roman"/>
          <w:sz w:val="24"/>
          <w:szCs w:val="24"/>
          <w:shd w:val="clear" w:color="auto" w:fill="FFFFFF"/>
        </w:rPr>
      </w:pPr>
      <w:r w:rsidRPr="00053352">
        <w:rPr>
          <w:rFonts w:ascii="Cambria" w:hAnsi="Cambria" w:cs="Times New Roman"/>
          <w:sz w:val="24"/>
          <w:szCs w:val="24"/>
          <w:lang w:val="en-US"/>
        </w:rPr>
        <w:t xml:space="preserve">Artinya : </w:t>
      </w:r>
      <w:r w:rsidRPr="00053352">
        <w:rPr>
          <w:rFonts w:ascii="Cambria" w:hAnsi="Cambria" w:cs="Times New Roman"/>
          <w:sz w:val="24"/>
          <w:szCs w:val="24"/>
          <w:shd w:val="clear" w:color="auto" w:fill="FFFFFF"/>
        </w:rPr>
        <w:t>(Seharusnya, mereka memilih) ketaatan (kepada Allah) dan tutur kata yang baik. Apabila perintah (perang) ditetapkan, (mereka tidak menyukainya). Padahal, jika mereka benar (beriman dan taat) kepada Allah, niscaya yang demikian itu lebih baik bagi mereka.</w:t>
      </w:r>
    </w:p>
    <w:p w14:paraId="3E7B4D4A" w14:textId="6FA13CCE" w:rsidR="00200D99" w:rsidRPr="00053352" w:rsidRDefault="00D64569" w:rsidP="00CB1086">
      <w:pPr>
        <w:spacing w:after="0" w:line="276" w:lineRule="auto"/>
        <w:jc w:val="both"/>
        <w:rPr>
          <w:rFonts w:ascii="Cambria" w:hAnsi="Cambria" w:cs="Times New Roman"/>
          <w:b/>
          <w:bCs/>
          <w:sz w:val="28"/>
          <w:szCs w:val="28"/>
          <w:lang w:val="en-US"/>
        </w:rPr>
      </w:pPr>
      <w:r w:rsidRPr="00053352">
        <w:rPr>
          <w:rFonts w:ascii="Cambria" w:hAnsi="Cambria" w:cs="Times New Roman"/>
          <w:sz w:val="24"/>
          <w:szCs w:val="24"/>
        </w:rPr>
        <w:t>Strategi pemasaran ini menggunakan strategi bauran pemasaran dan strategi pemasaran Rasulullah, guna untuk mempermudah dalam melakukan penelitian di lapangan. Karena dalam konsep bauran pemasaran dalam dunia perbankan Syariah ini dilakukan dengan menggunakan konsep yang sesuai dengan kebutuhan bank syariah.</w:t>
      </w:r>
      <w:r w:rsidRPr="00053352">
        <w:rPr>
          <w:rStyle w:val="FootnoteReference"/>
          <w:rFonts w:ascii="Cambria" w:hAnsi="Cambria" w:cs="Times New Roman"/>
          <w:sz w:val="24"/>
          <w:szCs w:val="24"/>
        </w:rPr>
        <w:footnoteReference w:id="17"/>
      </w:r>
      <w:r w:rsidRPr="00053352">
        <w:rPr>
          <w:rFonts w:ascii="Cambria" w:hAnsi="Cambria" w:cs="Times New Roman"/>
          <w:sz w:val="24"/>
          <w:szCs w:val="24"/>
        </w:rPr>
        <w:t xml:space="preserve"> </w:t>
      </w:r>
    </w:p>
    <w:p w14:paraId="46546477" w14:textId="68FFF26E"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lang w:val="en-US"/>
        </w:rPr>
        <w:t xml:space="preserve">a. </w:t>
      </w:r>
      <w:r w:rsidRPr="00053352">
        <w:rPr>
          <w:rFonts w:ascii="Cambria" w:hAnsi="Cambria" w:cs="Times New Roman"/>
          <w:sz w:val="24"/>
          <w:szCs w:val="24"/>
        </w:rPr>
        <w:t xml:space="preserve">Pengertian SWOT </w:t>
      </w:r>
    </w:p>
    <w:p w14:paraId="6CCA6BCE" w14:textId="3FFB7135" w:rsidR="00D64569"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rPr>
        <w:t>SWOT merupakan kepanjangan dari Bahasa Inggris Strengths (kekuatan), Weakness (kelemahan), Oppurtunities (peluang) dan Threats (ancaman). Analisa ini dibagi menjadi empat komponen dasar yaitu</w:t>
      </w:r>
      <w:r w:rsidRPr="00053352">
        <w:rPr>
          <w:rStyle w:val="FootnoteReference"/>
          <w:rFonts w:ascii="Cambria" w:hAnsi="Cambria" w:cs="Times New Roman"/>
          <w:sz w:val="24"/>
          <w:szCs w:val="24"/>
        </w:rPr>
        <w:footnoteReference w:id="18"/>
      </w:r>
      <w:r w:rsidRPr="00053352">
        <w:rPr>
          <w:rFonts w:ascii="Cambria" w:hAnsi="Cambria" w:cs="Times New Roman"/>
          <w:sz w:val="24"/>
          <w:szCs w:val="24"/>
        </w:rPr>
        <w:t>:</w:t>
      </w:r>
    </w:p>
    <w:p w14:paraId="1158B09E" w14:textId="77777777"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a. S = Strengths, adalah situasi atau kondisi yang merupakan kekuatan dari suatu perusahaan atau organisasi pada saat ini. </w:t>
      </w:r>
    </w:p>
    <w:p w14:paraId="4645D266" w14:textId="77777777"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rPr>
        <w:lastRenderedPageBreak/>
        <w:t xml:space="preserve">b. W = Weakness, adalah situasi atau kondisi yang merupakan kelemahan dari suatu perusahaan atau organisasi pada saat ini. </w:t>
      </w:r>
    </w:p>
    <w:p w14:paraId="0AE760FE" w14:textId="77777777"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c. O = Oppurtunities, adalah situasi atau kondisi yang merupakan peluang diluar organisasi dan memberikan peluang untuk berkembang bagi organisasi di masa depan. </w:t>
      </w:r>
    </w:p>
    <w:p w14:paraId="33263E96" w14:textId="7347D211"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d. T = Threats, adalah situasi atau kondisi yang merupakan ancaman bagi perusahaan yang datang dari luar perusahaan dan dapat mengancam eksistensi perusahaan di masa depan. </w:t>
      </w:r>
    </w:p>
    <w:p w14:paraId="4B6E3A8B" w14:textId="60EF968C"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rPr>
        <w:t>Analisis SWOT adalah metode perencanaan strategi yang digunakan untuk mengevaluasi kekuatan (strength), kelemahan (weakness), peluang (oppurtunity) dan ancaman (threat) yang terjadi dalam suatu perusahaan. Untuk melakukan analisis, ditentukan tujuan atau mengidentifikasi objek yang akan dinalaisis. Kekuatan dan kelemahan digolongkan ke dalam faktor internal, sedangkan peluang dan ancaman di golongkan ke dalam faktor eksternal.</w:t>
      </w:r>
      <w:r w:rsidRPr="00053352">
        <w:rPr>
          <w:rStyle w:val="FootnoteReference"/>
          <w:rFonts w:ascii="Cambria" w:hAnsi="Cambria" w:cs="Times New Roman"/>
          <w:sz w:val="24"/>
          <w:szCs w:val="24"/>
        </w:rPr>
        <w:footnoteReference w:id="19"/>
      </w:r>
      <w:r w:rsidRPr="00053352">
        <w:rPr>
          <w:rFonts w:ascii="Cambria" w:hAnsi="Cambria" w:cs="Times New Roman"/>
          <w:sz w:val="24"/>
          <w:szCs w:val="24"/>
        </w:rPr>
        <w:t xml:space="preserve"> Menurut Philip Kotler analisis SWOT diartikan sebagai evaluasi keseluruhan kekuatan, kelemahan, peluang dan ancaman.</w:t>
      </w:r>
      <w:r w:rsidRPr="00053352">
        <w:rPr>
          <w:rStyle w:val="FootnoteReference"/>
          <w:rFonts w:ascii="Cambria" w:hAnsi="Cambria" w:cs="Times New Roman"/>
          <w:sz w:val="24"/>
          <w:szCs w:val="24"/>
        </w:rPr>
        <w:footnoteReference w:id="20"/>
      </w:r>
      <w:r w:rsidRPr="00053352">
        <w:rPr>
          <w:rFonts w:ascii="Cambria" w:hAnsi="Cambria" w:cs="Times New Roman"/>
          <w:sz w:val="24"/>
          <w:szCs w:val="24"/>
        </w:rPr>
        <w:t xml:space="preserve"> Fungsi dari analisis SWOT yaitu untuk mendapatkan informasi dari analisis situasi dan membedakannya dalam pokok persoalan internal (kekuatan dan kelemahan) dan pokok persoalan eksternal (peluang dan ancaman). Sebagai alat analisa, analisa SWOT berfungsi sebagai panduan pembuatan peta. Ketika telah berhasil membuat peta, langkah tidak boleh berhenti karena peta tidak menunjukkan kemana harus pergi, tetapi peta dapat menggambarkan banyak jalan yang dapat ditempuh jika ingin mencapai tujuan tertentu. Peta baru akan berguna jika tujuan telah ditetapkan. </w:t>
      </w:r>
    </w:p>
    <w:p w14:paraId="71904EC0" w14:textId="77777777" w:rsidR="00A6598F" w:rsidRPr="00053352" w:rsidRDefault="00A6598F" w:rsidP="00CB1086">
      <w:pPr>
        <w:spacing w:after="0" w:line="276" w:lineRule="auto"/>
        <w:rPr>
          <w:rFonts w:ascii="Cambria" w:hAnsi="Cambria" w:cs="Times New Roman"/>
          <w:sz w:val="24"/>
          <w:szCs w:val="24"/>
          <w:lang w:val="en-US"/>
        </w:rPr>
      </w:pPr>
      <w:r w:rsidRPr="00053352">
        <w:rPr>
          <w:rFonts w:ascii="Cambria" w:hAnsi="Cambria" w:cs="Times New Roman"/>
          <w:sz w:val="24"/>
          <w:szCs w:val="24"/>
          <w:lang w:val="en-US"/>
        </w:rPr>
        <w:t xml:space="preserve">b. Deposito </w:t>
      </w:r>
    </w:p>
    <w:p w14:paraId="0FF3AD7A" w14:textId="77777777"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lang w:val="en-US"/>
        </w:rPr>
        <w:tab/>
      </w:r>
      <w:r w:rsidRPr="00053352">
        <w:rPr>
          <w:rFonts w:ascii="Cambria" w:hAnsi="Cambria" w:cs="Times New Roman"/>
          <w:sz w:val="24"/>
          <w:szCs w:val="24"/>
        </w:rPr>
        <w:t>Deposito adalah salah satu tempat bagi nasabah yang ingin berinvestasi dalam bentuk surat berharga. Pemilik deposito disebut deposan. Kelebihan deposito berjangka ini dapat ditarik tunai setiap jangka waktu tertentu ataupun ditransfer ke rekening deposan. Nasabah biasanya membuka rekening tabungan untuk menampung bagi hasil atas deposito tersebut dan menampung dana deposito yang telah jatuh tempo dan tidak diperpanjang lagi. Pada dasaranya, dana deposito sebelum jatuh tempo tidak dapat ditarik, tetapi apabila pihak deposan ingin menarik dananya sebelum jatuh tempo, pihak bank akan mengenakan denda atau biaya administrasi atas penarikan tersebut. Pada sisi deposan, nasabah lebih menyimpan kelebihan dananya dalam bentuk dposito berjangka sesuai jangka waktu yang diinginkannya karena simpanan ini menawarkan tingkat bagi hasil yang relative tinggi.</w:t>
      </w:r>
      <w:r w:rsidRPr="00053352">
        <w:rPr>
          <w:rStyle w:val="FootnoteReference"/>
          <w:rFonts w:ascii="Cambria" w:hAnsi="Cambria" w:cs="Times New Roman"/>
          <w:sz w:val="24"/>
          <w:szCs w:val="24"/>
        </w:rPr>
        <w:footnoteReference w:id="21"/>
      </w:r>
      <w:r w:rsidRPr="00053352">
        <w:rPr>
          <w:rFonts w:ascii="Cambria" w:hAnsi="Cambria" w:cs="Times New Roman"/>
          <w:sz w:val="24"/>
          <w:szCs w:val="24"/>
        </w:rPr>
        <w:t xml:space="preserve"> </w:t>
      </w:r>
    </w:p>
    <w:p w14:paraId="37360E4B" w14:textId="77777777"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c. Mudharabah </w:t>
      </w:r>
    </w:p>
    <w:p w14:paraId="00046073" w14:textId="5812644A" w:rsidR="00A6598F" w:rsidRPr="00053352" w:rsidRDefault="00A6598F" w:rsidP="00CB1086">
      <w:pPr>
        <w:spacing w:after="0" w:line="276" w:lineRule="auto"/>
        <w:jc w:val="both"/>
        <w:rPr>
          <w:rFonts w:ascii="Cambria" w:hAnsi="Cambria" w:cs="Times New Roman"/>
          <w:sz w:val="24"/>
          <w:szCs w:val="24"/>
        </w:rPr>
      </w:pPr>
      <w:r w:rsidRPr="00053352">
        <w:rPr>
          <w:rFonts w:ascii="Cambria" w:hAnsi="Cambria" w:cs="Times New Roman"/>
          <w:sz w:val="24"/>
          <w:szCs w:val="24"/>
        </w:rPr>
        <w:t>Mudharabah berasal dari kata dharb, yang artinya memukul atau berjalan. Pengertian memukul atau berjalan ini lebih tepatnya dikatakan sebagai proses seseorang memukulkan kakinya dalam menjalankan usaha.</w:t>
      </w:r>
      <w:r w:rsidRPr="00053352">
        <w:rPr>
          <w:rStyle w:val="FootnoteReference"/>
          <w:rFonts w:ascii="Cambria" w:hAnsi="Cambria" w:cs="Times New Roman"/>
          <w:sz w:val="24"/>
          <w:szCs w:val="24"/>
        </w:rPr>
        <w:footnoteReference w:id="22"/>
      </w:r>
      <w:r w:rsidRPr="00053352">
        <w:rPr>
          <w:rFonts w:ascii="Cambria" w:hAnsi="Cambria" w:cs="Times New Roman"/>
          <w:sz w:val="24"/>
          <w:szCs w:val="24"/>
        </w:rPr>
        <w:t xml:space="preserve"> Al-mudharabah adalah akad kerjasama antara dua pihak dimana pihak pertama sebagai pemodal (shahibul maal), sedangkan pihak kedua sebagai pengelola (mudharib). Keuntungan usaha secara mudharabah dibagi menurut kesepakatan yang telah disepakati dalam kontrak, sedangkan apabila terjadi kerugian ditanggung oleh pemilik modal selama kerugian itu terjadi karena bukan akibat kelalaian dari pengelola. Dan seandainya kerugian itu terjadi yang disebabkan oleh kecurangan atau kelalaian pengelola, maka pengelola harus bertanggung jawab atas kerugian tersebut.</w:t>
      </w:r>
      <w:r w:rsidRPr="00053352">
        <w:rPr>
          <w:rStyle w:val="FootnoteReference"/>
          <w:rFonts w:ascii="Cambria" w:hAnsi="Cambria" w:cs="Times New Roman"/>
          <w:sz w:val="24"/>
          <w:szCs w:val="24"/>
        </w:rPr>
        <w:footnoteReference w:id="23"/>
      </w:r>
      <w:r w:rsidRPr="00053352">
        <w:rPr>
          <w:rFonts w:ascii="Cambria" w:hAnsi="Cambria" w:cs="Times New Roman"/>
          <w:sz w:val="24"/>
          <w:szCs w:val="24"/>
        </w:rPr>
        <w:t xml:space="preserve"> Menurut UU No. 21 tahun 2008 akad </w:t>
      </w:r>
      <w:r w:rsidRPr="00053352">
        <w:rPr>
          <w:rFonts w:ascii="Cambria" w:hAnsi="Cambria" w:cs="Times New Roman"/>
          <w:sz w:val="24"/>
          <w:szCs w:val="24"/>
        </w:rPr>
        <w:lastRenderedPageBreak/>
        <w:t>mudharabah merupakan akad yang digunakan oleh Bank Syariah, UUS, dan BPRS tidak hanya untuk kegiatan menghimpun dana dalam bentuk investasi berupa deposito, tabungan atau bentuk lain yang dipersamakan dengan hal itu, tetapi juga untuk kegiatan menyalurkan pembiayaan bagi hasil, proses membeli dan menjual atau menjamin atas resiko sendiri surat berharga pihak ketiga yang diterbitkan atas dasar transaksi nyata.</w:t>
      </w:r>
      <w:r w:rsidRPr="00053352">
        <w:rPr>
          <w:rStyle w:val="FootnoteReference"/>
          <w:rFonts w:ascii="Cambria" w:hAnsi="Cambria" w:cs="Times New Roman"/>
          <w:sz w:val="24"/>
          <w:szCs w:val="24"/>
        </w:rPr>
        <w:footnoteReference w:id="24"/>
      </w:r>
      <w:r w:rsidRPr="00053352">
        <w:rPr>
          <w:rFonts w:ascii="Cambria" w:hAnsi="Cambria" w:cs="Times New Roman"/>
          <w:sz w:val="24"/>
          <w:szCs w:val="24"/>
        </w:rPr>
        <w:t xml:space="preserve"> Makna mudharabah dalam penghimpun dana menempatkan shahib al-mal, atau nasabah sebagai pihak pertama sedangkan mudharib, atau Bank Syariah sebagai pihak kedua selaku pengelola dana. Dengan demikian mudharabah adalah akad kerjasama antara pihak pertama dan pihak kedua dalam pengelolaan harta dengan membagi keuntungan usaha sejalan dengan kesepakatan yang dituangkan dalam akad.</w:t>
      </w:r>
      <w:r w:rsidRPr="00053352">
        <w:rPr>
          <w:rStyle w:val="FootnoteReference"/>
          <w:rFonts w:ascii="Cambria" w:hAnsi="Cambria" w:cs="Times New Roman"/>
          <w:sz w:val="24"/>
          <w:szCs w:val="24"/>
        </w:rPr>
        <w:footnoteReference w:id="25"/>
      </w:r>
      <w:r w:rsidR="005A38F9" w:rsidRPr="00053352">
        <w:rPr>
          <w:rFonts w:ascii="Cambria" w:hAnsi="Cambria" w:cs="Times New Roman"/>
          <w:sz w:val="24"/>
          <w:szCs w:val="24"/>
        </w:rPr>
        <w:t xml:space="preserve"> </w:t>
      </w:r>
    </w:p>
    <w:p w14:paraId="30F06D5B" w14:textId="6953A1CA" w:rsidR="00865603" w:rsidRPr="00053352" w:rsidRDefault="00865603" w:rsidP="00CB1086">
      <w:pPr>
        <w:spacing w:after="0" w:line="276" w:lineRule="auto"/>
        <w:jc w:val="both"/>
        <w:rPr>
          <w:rFonts w:ascii="Cambria" w:hAnsi="Cambria" w:cs="Times New Roman"/>
          <w:b/>
          <w:bCs/>
          <w:sz w:val="24"/>
          <w:szCs w:val="24"/>
        </w:rPr>
      </w:pPr>
      <w:r w:rsidRPr="00053352">
        <w:rPr>
          <w:rFonts w:ascii="Cambria" w:hAnsi="Cambria" w:cs="Times New Roman"/>
          <w:b/>
          <w:bCs/>
          <w:sz w:val="24"/>
          <w:szCs w:val="24"/>
        </w:rPr>
        <w:t>PEMASARAN PRODUK</w:t>
      </w:r>
      <w:r w:rsidR="00CA061F" w:rsidRPr="00053352">
        <w:rPr>
          <w:rFonts w:ascii="Cambria" w:hAnsi="Cambria" w:cs="Times New Roman"/>
          <w:b/>
          <w:bCs/>
          <w:sz w:val="24"/>
          <w:szCs w:val="24"/>
        </w:rPr>
        <w:t xml:space="preserve"> </w:t>
      </w:r>
      <w:r w:rsidRPr="00053352">
        <w:rPr>
          <w:rFonts w:ascii="Cambria" w:hAnsi="Cambria" w:cs="Times New Roman"/>
          <w:b/>
          <w:bCs/>
          <w:sz w:val="24"/>
          <w:szCs w:val="24"/>
        </w:rPr>
        <w:t>DI BANK MUAMALAT INDONESIA</w:t>
      </w:r>
    </w:p>
    <w:p w14:paraId="57DBD213" w14:textId="2685D930" w:rsidR="005A38F9" w:rsidRPr="00053352" w:rsidRDefault="00865603" w:rsidP="00CB1086">
      <w:pPr>
        <w:spacing w:after="0" w:line="276" w:lineRule="auto"/>
        <w:jc w:val="both"/>
        <w:rPr>
          <w:rFonts w:ascii="Cambria" w:hAnsi="Cambria" w:cs="Times New Roman"/>
          <w:sz w:val="24"/>
          <w:szCs w:val="24"/>
        </w:rPr>
      </w:pPr>
      <w:r w:rsidRPr="00053352">
        <w:rPr>
          <w:rFonts w:ascii="Cambria" w:hAnsi="Cambria" w:cs="Times New Roman"/>
          <w:b/>
          <w:bCs/>
          <w:sz w:val="24"/>
          <w:szCs w:val="24"/>
        </w:rPr>
        <w:tab/>
      </w:r>
      <w:r w:rsidRPr="00053352">
        <w:rPr>
          <w:rFonts w:ascii="Cambria" w:hAnsi="Cambria" w:cs="Times New Roman"/>
          <w:sz w:val="24"/>
          <w:szCs w:val="24"/>
        </w:rPr>
        <w:t>Strategi pemasaran deposito mudharabah yang dilakukan oleh Bank Muamalat yaitu dengan memanfaatkan media online, brosur, mengikuti event, melakukan open table, melakukan kegiatan/sosialisasi islami, penjualan secara personal yang dilakukan team marketing kepada calon nasabah yang menjadi target dan dianggap potensial, serta pemberian souvenir pada nasabah yang loyal.</w:t>
      </w:r>
      <w:r w:rsidRPr="00053352">
        <w:rPr>
          <w:rStyle w:val="FootnoteReference"/>
          <w:rFonts w:ascii="Cambria" w:hAnsi="Cambria" w:cs="Times New Roman"/>
          <w:sz w:val="24"/>
          <w:szCs w:val="24"/>
        </w:rPr>
        <w:footnoteReference w:id="26"/>
      </w:r>
      <w:r w:rsidRPr="00053352">
        <w:rPr>
          <w:rFonts w:ascii="Cambria" w:hAnsi="Cambria" w:cs="Times New Roman"/>
          <w:sz w:val="24"/>
          <w:szCs w:val="24"/>
        </w:rPr>
        <w:t xml:space="preserve"> Pemasaran yang baik adalah pemasaran dengan menggunakan sistem jemput bola yaitu layanan yang diberikan kepada nasabah untuk mempermudah nasabah karena nasabah pada umumnya ingin dimanjakan dengan segala kenyamanan dan pelayanannya.</w:t>
      </w:r>
      <w:r w:rsidRPr="00053352">
        <w:rPr>
          <w:rStyle w:val="FootnoteReference"/>
          <w:rFonts w:ascii="Cambria" w:hAnsi="Cambria" w:cs="Times New Roman"/>
          <w:sz w:val="24"/>
          <w:szCs w:val="24"/>
        </w:rPr>
        <w:footnoteReference w:id="27"/>
      </w:r>
      <w:r w:rsidRPr="00053352">
        <w:rPr>
          <w:rFonts w:ascii="Cambria" w:hAnsi="Cambria" w:cs="Times New Roman"/>
          <w:b/>
          <w:bCs/>
          <w:sz w:val="24"/>
          <w:szCs w:val="24"/>
        </w:rPr>
        <w:t xml:space="preserve"> </w:t>
      </w:r>
      <w:r w:rsidRPr="00053352">
        <w:rPr>
          <w:rFonts w:ascii="Cambria" w:hAnsi="Cambria" w:cs="Times New Roman"/>
          <w:sz w:val="24"/>
          <w:szCs w:val="24"/>
        </w:rPr>
        <w:t>Nasabah dari produk deposito mudharabah bukan dari kalangan muslim saja, melainkan juga berasal dari kalangan non muslim juga ikut serta menjadi nasabah. Hal itu terjadi karena keuntungan atau nisbah yang ditawarkan produk deposito mudharbah iB hijrah sangat menguntungkan dari pada nisbah deposito mudharabah di Bank lain. Selain itu keunggulan yang dimiliki seperti kemudahan dalam pembukaan rekening, setoran awal yang ringan, biaya administrasi pinalti/break yang rendah, bebas riba karena dikelola sesuai dengan prinsip syariah, serta nasabah dapat merasakan bagi hasil yang di dapat secara langsung dimana hasil nisbah dapat dipindahkan kerekening tabungan.</w:t>
      </w:r>
      <w:r w:rsidRPr="00053352">
        <w:rPr>
          <w:rStyle w:val="FootnoteReference"/>
          <w:rFonts w:ascii="Cambria" w:hAnsi="Cambria" w:cs="Times New Roman"/>
          <w:sz w:val="24"/>
          <w:szCs w:val="24"/>
        </w:rPr>
        <w:footnoteReference w:id="28"/>
      </w:r>
      <w:r w:rsidRPr="00053352">
        <w:rPr>
          <w:rFonts w:ascii="Cambria" w:hAnsi="Cambria" w:cs="Times New Roman"/>
          <w:sz w:val="24"/>
          <w:szCs w:val="24"/>
        </w:rPr>
        <w:t xml:space="preserve"> Kegiatan yang dilakukan oleh Bank Muamalat dalam memperkenalkan, mengembangkan dan memasarkan produk deposito mudharabah adalah dengan menggunakan strategi bauran pemasaran atau marketing mix. Terdapat 7 komponen dalam bauran pemasaran diantaranya product (product), price (harga), place (tempat), promotion (promosi), people (orang), physical evidence (bukti fisik), dan process (proses).</w:t>
      </w:r>
    </w:p>
    <w:p w14:paraId="6C1A4E74" w14:textId="77777777" w:rsidR="00265E2A" w:rsidRPr="00053352" w:rsidRDefault="00265E2A" w:rsidP="00CB1086">
      <w:pPr>
        <w:pStyle w:val="ListParagraph"/>
        <w:numPr>
          <w:ilvl w:val="0"/>
          <w:numId w:val="3"/>
        </w:numPr>
        <w:spacing w:after="0" w:line="276" w:lineRule="auto"/>
        <w:ind w:left="0" w:firstLine="0"/>
        <w:jc w:val="both"/>
        <w:rPr>
          <w:rFonts w:ascii="Cambria" w:hAnsi="Cambria" w:cs="Times New Roman"/>
          <w:sz w:val="24"/>
          <w:szCs w:val="24"/>
        </w:rPr>
      </w:pPr>
      <w:r w:rsidRPr="00053352">
        <w:rPr>
          <w:rFonts w:ascii="Cambria" w:hAnsi="Cambria" w:cs="Times New Roman"/>
          <w:sz w:val="24"/>
          <w:szCs w:val="24"/>
        </w:rPr>
        <w:t xml:space="preserve">Product (produk) </w:t>
      </w:r>
    </w:p>
    <w:p w14:paraId="210B9456" w14:textId="77777777" w:rsidR="00265E2A" w:rsidRPr="00053352" w:rsidRDefault="00265E2A"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Produk penghimpun dana yang dimiliki oleh Bank Muamalat adalah deposito mudharabah iB. akad yang digunakan Produk deposito mudharabah iB adalah akad mudharabah mutlaqah. Deposito mudharabah ini didesain untuk nasabah yang ingin melakukan investasi yang mudah, yang sesuai dengan prinsip Syariah dan bagi hasil atau nisbah yang tinggi. Deposito mudharabah adalah produk simpanan dana dengan akad mudharabah yang berjangka waktu mulai dari 1,3,6 dan 12 bulan. Deposito mudharabah dengan jangka waktu lebih dari 12 bulan </w:t>
      </w:r>
      <w:r w:rsidRPr="00053352">
        <w:rPr>
          <w:rFonts w:ascii="Cambria" w:hAnsi="Cambria" w:cs="Times New Roman"/>
          <w:sz w:val="24"/>
          <w:szCs w:val="24"/>
        </w:rPr>
        <w:lastRenderedPageBreak/>
        <w:t>atau 1 tahun masuk pada produk deposito khusus sehingga nasabah tidak dapat melakukan penarikan dana sebelum jatuh tempo.</w:t>
      </w:r>
      <w:r w:rsidRPr="00053352">
        <w:rPr>
          <w:rStyle w:val="FootnoteReference"/>
          <w:rFonts w:ascii="Cambria" w:hAnsi="Cambria" w:cs="Times New Roman"/>
          <w:sz w:val="24"/>
          <w:szCs w:val="24"/>
        </w:rPr>
        <w:footnoteReference w:id="29"/>
      </w:r>
    </w:p>
    <w:p w14:paraId="194ADADF" w14:textId="21A28A9C" w:rsidR="00265E2A" w:rsidRPr="00053352" w:rsidRDefault="00265E2A"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b. </w:t>
      </w:r>
      <w:r w:rsidR="00751C96" w:rsidRPr="00053352">
        <w:rPr>
          <w:rFonts w:ascii="Cambria" w:hAnsi="Cambria" w:cs="Times New Roman"/>
          <w:sz w:val="24"/>
          <w:szCs w:val="24"/>
        </w:rPr>
        <w:tab/>
      </w:r>
      <w:r w:rsidRPr="00053352">
        <w:rPr>
          <w:rFonts w:ascii="Cambria" w:hAnsi="Cambria" w:cs="Times New Roman"/>
          <w:sz w:val="24"/>
          <w:szCs w:val="24"/>
        </w:rPr>
        <w:t>Price (harga)</w:t>
      </w:r>
      <w:r w:rsidRPr="00053352">
        <w:rPr>
          <w:rStyle w:val="FootnoteReference"/>
          <w:rFonts w:ascii="Cambria" w:hAnsi="Cambria" w:cs="Times New Roman"/>
          <w:sz w:val="24"/>
          <w:szCs w:val="24"/>
        </w:rPr>
        <w:footnoteReference w:id="30"/>
      </w:r>
    </w:p>
    <w:p w14:paraId="3AABF431" w14:textId="77777777" w:rsidR="00265E2A" w:rsidRPr="00053352" w:rsidRDefault="00265E2A"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Strategi harga yang diterapkan Bank Muamalat dalam produk deposito mudharabah iB adalah rendahnya setoran awal sebesar Rp5.000.000. .Selain itu, Bank Muamalat juga memberikan bagi hasil dari produk deposito mudharabah iB yang kompetitif jika dibandingkan dengan produk sejenis di Bank Syariah lainnya. Berikut adalah bagi hasil yang diberikan bank Muamalat :</w:t>
      </w:r>
    </w:p>
    <w:tbl>
      <w:tblPr>
        <w:tblStyle w:val="TableGrid"/>
        <w:tblW w:w="0" w:type="auto"/>
        <w:jc w:val="center"/>
        <w:tblLook w:val="04A0" w:firstRow="1" w:lastRow="0" w:firstColumn="1" w:lastColumn="0" w:noHBand="0" w:noVBand="1"/>
      </w:tblPr>
      <w:tblGrid>
        <w:gridCol w:w="2785"/>
        <w:gridCol w:w="1260"/>
      </w:tblGrid>
      <w:tr w:rsidR="00265E2A" w:rsidRPr="00053352" w14:paraId="31B3A999" w14:textId="77777777" w:rsidTr="00265E2A">
        <w:trPr>
          <w:trHeight w:val="826"/>
          <w:jc w:val="center"/>
        </w:trPr>
        <w:tc>
          <w:tcPr>
            <w:tcW w:w="2785" w:type="dxa"/>
          </w:tcPr>
          <w:p w14:paraId="72AC59CF" w14:textId="6B1C7434"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Jangka Waktu (bulan)</w:t>
            </w:r>
          </w:p>
        </w:tc>
        <w:tc>
          <w:tcPr>
            <w:tcW w:w="1260" w:type="dxa"/>
          </w:tcPr>
          <w:p w14:paraId="58FE5FF2" w14:textId="60A95D6D"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Nisbah % (100 jt)</w:t>
            </w:r>
          </w:p>
        </w:tc>
      </w:tr>
      <w:tr w:rsidR="00265E2A" w:rsidRPr="00053352" w14:paraId="34861F4C" w14:textId="77777777" w:rsidTr="00265E2A">
        <w:trPr>
          <w:trHeight w:val="377"/>
          <w:jc w:val="center"/>
        </w:trPr>
        <w:tc>
          <w:tcPr>
            <w:tcW w:w="2785" w:type="dxa"/>
          </w:tcPr>
          <w:p w14:paraId="547E0E86" w14:textId="3905CD4E"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1</w:t>
            </w:r>
          </w:p>
        </w:tc>
        <w:tc>
          <w:tcPr>
            <w:tcW w:w="1260" w:type="dxa"/>
          </w:tcPr>
          <w:p w14:paraId="03001083" w14:textId="1B0AA00C"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rPr>
              <w:t xml:space="preserve">50 ; 50 </w:t>
            </w:r>
          </w:p>
        </w:tc>
      </w:tr>
      <w:tr w:rsidR="00265E2A" w:rsidRPr="00053352" w14:paraId="0842959F" w14:textId="77777777" w:rsidTr="00265E2A">
        <w:trPr>
          <w:trHeight w:val="413"/>
          <w:jc w:val="center"/>
        </w:trPr>
        <w:tc>
          <w:tcPr>
            <w:tcW w:w="2785" w:type="dxa"/>
          </w:tcPr>
          <w:p w14:paraId="186B78D0" w14:textId="2EA20221"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3</w:t>
            </w:r>
          </w:p>
        </w:tc>
        <w:tc>
          <w:tcPr>
            <w:tcW w:w="1260" w:type="dxa"/>
          </w:tcPr>
          <w:p w14:paraId="6E0671A4" w14:textId="69DFD5F9"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51 ; 49</w:t>
            </w:r>
          </w:p>
        </w:tc>
      </w:tr>
      <w:tr w:rsidR="00265E2A" w:rsidRPr="00053352" w14:paraId="6310C539" w14:textId="77777777" w:rsidTr="00265E2A">
        <w:trPr>
          <w:trHeight w:val="401"/>
          <w:jc w:val="center"/>
        </w:trPr>
        <w:tc>
          <w:tcPr>
            <w:tcW w:w="2785" w:type="dxa"/>
          </w:tcPr>
          <w:p w14:paraId="7D729DBE" w14:textId="183868D5"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6</w:t>
            </w:r>
          </w:p>
        </w:tc>
        <w:tc>
          <w:tcPr>
            <w:tcW w:w="1260" w:type="dxa"/>
          </w:tcPr>
          <w:p w14:paraId="311A8FF0" w14:textId="5D99E5B8"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53 ; 47</w:t>
            </w:r>
          </w:p>
        </w:tc>
      </w:tr>
      <w:tr w:rsidR="00265E2A" w:rsidRPr="00053352" w14:paraId="79308AFA" w14:textId="77777777" w:rsidTr="00265E2A">
        <w:trPr>
          <w:trHeight w:val="413"/>
          <w:jc w:val="center"/>
        </w:trPr>
        <w:tc>
          <w:tcPr>
            <w:tcW w:w="2785" w:type="dxa"/>
          </w:tcPr>
          <w:p w14:paraId="156B1026" w14:textId="5CD9DE2C"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12</w:t>
            </w:r>
          </w:p>
        </w:tc>
        <w:tc>
          <w:tcPr>
            <w:tcW w:w="1260" w:type="dxa"/>
          </w:tcPr>
          <w:p w14:paraId="47573F9F" w14:textId="0C57B014" w:rsidR="00265E2A" w:rsidRPr="00053352" w:rsidRDefault="00265E2A" w:rsidP="00A44180">
            <w:pPr>
              <w:pStyle w:val="ListParagraph"/>
              <w:spacing w:line="360" w:lineRule="auto"/>
              <w:ind w:left="0"/>
              <w:jc w:val="center"/>
              <w:rPr>
                <w:rFonts w:ascii="Cambria" w:hAnsi="Cambria" w:cs="Times New Roman"/>
                <w:sz w:val="24"/>
                <w:szCs w:val="24"/>
                <w:lang w:val="en-US"/>
              </w:rPr>
            </w:pPr>
            <w:r w:rsidRPr="00053352">
              <w:rPr>
                <w:rFonts w:ascii="Cambria" w:hAnsi="Cambria" w:cs="Times New Roman"/>
                <w:sz w:val="24"/>
                <w:szCs w:val="24"/>
                <w:lang w:val="en-US"/>
              </w:rPr>
              <w:t>54 ; 46</w:t>
            </w:r>
          </w:p>
        </w:tc>
      </w:tr>
    </w:tbl>
    <w:p w14:paraId="6F14DAB4" w14:textId="740FF53D" w:rsidR="00265E2A" w:rsidRPr="00053352" w:rsidRDefault="00265E2A" w:rsidP="00A44180">
      <w:pPr>
        <w:pStyle w:val="ListParagraph"/>
        <w:spacing w:after="0" w:line="360" w:lineRule="auto"/>
        <w:ind w:left="0"/>
        <w:jc w:val="center"/>
        <w:rPr>
          <w:rFonts w:ascii="Cambria" w:hAnsi="Cambria" w:cs="Times New Roman"/>
          <w:sz w:val="24"/>
          <w:szCs w:val="24"/>
          <w:lang w:val="en-US"/>
        </w:rPr>
      </w:pPr>
      <w:r w:rsidRPr="00053352">
        <w:rPr>
          <w:rFonts w:ascii="Cambria" w:hAnsi="Cambria" w:cs="Times New Roman"/>
          <w:sz w:val="24"/>
          <w:szCs w:val="24"/>
        </w:rPr>
        <w:t>Tabel : Nisbah Deposito Mudharabah Bank Muamalat</w:t>
      </w:r>
    </w:p>
    <w:tbl>
      <w:tblPr>
        <w:tblStyle w:val="TableGrid"/>
        <w:tblW w:w="0" w:type="auto"/>
        <w:jc w:val="center"/>
        <w:tblLook w:val="04A0" w:firstRow="1" w:lastRow="0" w:firstColumn="1" w:lastColumn="0" w:noHBand="0" w:noVBand="1"/>
      </w:tblPr>
      <w:tblGrid>
        <w:gridCol w:w="2700"/>
        <w:gridCol w:w="1715"/>
      </w:tblGrid>
      <w:tr w:rsidR="00265E2A" w:rsidRPr="00053352" w14:paraId="5484F6D9" w14:textId="77777777" w:rsidTr="00751C96">
        <w:trPr>
          <w:jc w:val="center"/>
        </w:trPr>
        <w:tc>
          <w:tcPr>
            <w:tcW w:w="2700" w:type="dxa"/>
          </w:tcPr>
          <w:p w14:paraId="4B959F19" w14:textId="62195A59" w:rsidR="00265E2A" w:rsidRPr="00053352" w:rsidRDefault="00265E2A" w:rsidP="00A44180">
            <w:pPr>
              <w:tabs>
                <w:tab w:val="left" w:pos="952"/>
              </w:tabs>
              <w:spacing w:line="360" w:lineRule="auto"/>
              <w:jc w:val="both"/>
              <w:rPr>
                <w:rFonts w:ascii="Cambria" w:hAnsi="Cambria" w:cs="Times New Roman"/>
                <w:b/>
                <w:bCs/>
                <w:sz w:val="24"/>
                <w:szCs w:val="24"/>
                <w:lang w:val="en-US"/>
              </w:rPr>
            </w:pPr>
            <w:r w:rsidRPr="00053352">
              <w:rPr>
                <w:rFonts w:ascii="Cambria" w:hAnsi="Cambria" w:cs="Times New Roman"/>
                <w:b/>
                <w:bCs/>
                <w:sz w:val="24"/>
                <w:szCs w:val="24"/>
                <w:lang w:val="en-US"/>
              </w:rPr>
              <w:tab/>
            </w:r>
            <w:r w:rsidR="00751C96" w:rsidRPr="00053352">
              <w:rPr>
                <w:rFonts w:ascii="Cambria" w:hAnsi="Cambria" w:cs="Times New Roman"/>
                <w:sz w:val="24"/>
                <w:szCs w:val="24"/>
              </w:rPr>
              <w:t xml:space="preserve">Nominal </w:t>
            </w:r>
          </w:p>
        </w:tc>
        <w:tc>
          <w:tcPr>
            <w:tcW w:w="1715" w:type="dxa"/>
          </w:tcPr>
          <w:p w14:paraId="46054DC2" w14:textId="04788080" w:rsidR="00265E2A" w:rsidRPr="00053352" w:rsidRDefault="00751C96" w:rsidP="00A44180">
            <w:pPr>
              <w:spacing w:line="360" w:lineRule="auto"/>
              <w:jc w:val="both"/>
              <w:rPr>
                <w:rFonts w:ascii="Cambria" w:hAnsi="Cambria" w:cs="Times New Roman"/>
                <w:sz w:val="24"/>
                <w:szCs w:val="24"/>
                <w:lang w:val="en-US"/>
              </w:rPr>
            </w:pPr>
            <w:r w:rsidRPr="00053352">
              <w:rPr>
                <w:rFonts w:ascii="Cambria" w:hAnsi="Cambria" w:cs="Times New Roman"/>
                <w:sz w:val="24"/>
                <w:szCs w:val="24"/>
                <w:lang w:val="en-US"/>
              </w:rPr>
              <w:t xml:space="preserve"> Nisbah %</w:t>
            </w:r>
          </w:p>
        </w:tc>
      </w:tr>
      <w:tr w:rsidR="00265E2A" w:rsidRPr="00053352" w14:paraId="21714DA2" w14:textId="77777777" w:rsidTr="00751C96">
        <w:trPr>
          <w:jc w:val="center"/>
        </w:trPr>
        <w:tc>
          <w:tcPr>
            <w:tcW w:w="2700" w:type="dxa"/>
          </w:tcPr>
          <w:p w14:paraId="0BFEC7D7" w14:textId="670773B9" w:rsidR="00265E2A" w:rsidRPr="00053352" w:rsidRDefault="00751C96" w:rsidP="00A44180">
            <w:pPr>
              <w:spacing w:line="360" w:lineRule="auto"/>
              <w:jc w:val="center"/>
              <w:rPr>
                <w:rFonts w:ascii="Cambria" w:hAnsi="Cambria" w:cs="Times New Roman"/>
                <w:sz w:val="24"/>
                <w:szCs w:val="24"/>
                <w:lang w:val="en-US"/>
              </w:rPr>
            </w:pPr>
            <w:r w:rsidRPr="00053352">
              <w:rPr>
                <w:rFonts w:ascii="Cambria" w:hAnsi="Cambria" w:cs="Times New Roman"/>
                <w:sz w:val="24"/>
                <w:szCs w:val="24"/>
                <w:lang w:val="en-US"/>
              </w:rPr>
              <w:t>Rp100jt s.d Rp500jt</w:t>
            </w:r>
          </w:p>
        </w:tc>
        <w:tc>
          <w:tcPr>
            <w:tcW w:w="1715" w:type="dxa"/>
          </w:tcPr>
          <w:p w14:paraId="484530E3" w14:textId="63831E9E" w:rsidR="00265E2A" w:rsidRPr="00053352" w:rsidRDefault="00751C96" w:rsidP="00A44180">
            <w:pPr>
              <w:spacing w:line="360" w:lineRule="auto"/>
              <w:jc w:val="center"/>
              <w:rPr>
                <w:rFonts w:ascii="Cambria" w:hAnsi="Cambria" w:cs="Times New Roman"/>
                <w:sz w:val="24"/>
                <w:szCs w:val="24"/>
                <w:lang w:val="en-US"/>
              </w:rPr>
            </w:pPr>
            <w:r w:rsidRPr="00053352">
              <w:rPr>
                <w:rFonts w:ascii="Cambria" w:hAnsi="Cambria" w:cs="Times New Roman"/>
                <w:sz w:val="24"/>
                <w:szCs w:val="24"/>
                <w:lang w:val="en-US"/>
              </w:rPr>
              <w:t>85,76 ; 14,24</w:t>
            </w:r>
          </w:p>
        </w:tc>
      </w:tr>
      <w:tr w:rsidR="00265E2A" w:rsidRPr="00053352" w14:paraId="172BE14D" w14:textId="77777777" w:rsidTr="00751C96">
        <w:trPr>
          <w:jc w:val="center"/>
        </w:trPr>
        <w:tc>
          <w:tcPr>
            <w:tcW w:w="2700" w:type="dxa"/>
          </w:tcPr>
          <w:p w14:paraId="12BBF92D" w14:textId="6E2681BD" w:rsidR="00265E2A" w:rsidRPr="00053352" w:rsidRDefault="00751C96" w:rsidP="00A44180">
            <w:pPr>
              <w:spacing w:line="360" w:lineRule="auto"/>
              <w:jc w:val="center"/>
              <w:rPr>
                <w:rFonts w:ascii="Cambria" w:hAnsi="Cambria" w:cs="Times New Roman"/>
                <w:sz w:val="24"/>
                <w:szCs w:val="24"/>
                <w:lang w:val="en-US"/>
              </w:rPr>
            </w:pPr>
            <w:r w:rsidRPr="00053352">
              <w:rPr>
                <w:rFonts w:ascii="Cambria" w:hAnsi="Cambria" w:cs="Times New Roman"/>
                <w:sz w:val="24"/>
                <w:szCs w:val="24"/>
                <w:lang w:val="en-US"/>
              </w:rPr>
              <w:t>Rp500 jt s.d Rp2M</w:t>
            </w:r>
          </w:p>
        </w:tc>
        <w:tc>
          <w:tcPr>
            <w:tcW w:w="1715" w:type="dxa"/>
          </w:tcPr>
          <w:p w14:paraId="5052E519" w14:textId="2D23B349" w:rsidR="00265E2A" w:rsidRPr="00053352" w:rsidRDefault="00751C96" w:rsidP="00A44180">
            <w:pPr>
              <w:spacing w:line="360" w:lineRule="auto"/>
              <w:jc w:val="center"/>
              <w:rPr>
                <w:rFonts w:ascii="Cambria" w:hAnsi="Cambria" w:cs="Times New Roman"/>
                <w:sz w:val="24"/>
                <w:szCs w:val="24"/>
                <w:lang w:val="en-US"/>
              </w:rPr>
            </w:pPr>
            <w:r w:rsidRPr="00053352">
              <w:rPr>
                <w:rFonts w:ascii="Cambria" w:hAnsi="Cambria" w:cs="Times New Roman"/>
                <w:sz w:val="24"/>
                <w:szCs w:val="24"/>
                <w:lang w:val="en-US"/>
              </w:rPr>
              <w:t>88,93 ; 11,07</w:t>
            </w:r>
          </w:p>
        </w:tc>
      </w:tr>
      <w:tr w:rsidR="00265E2A" w:rsidRPr="00053352" w14:paraId="024E4C7A" w14:textId="77777777" w:rsidTr="00751C96">
        <w:trPr>
          <w:jc w:val="center"/>
        </w:trPr>
        <w:tc>
          <w:tcPr>
            <w:tcW w:w="2700" w:type="dxa"/>
          </w:tcPr>
          <w:p w14:paraId="096F0C0F" w14:textId="59684698" w:rsidR="00265E2A" w:rsidRPr="00053352" w:rsidRDefault="00751C96" w:rsidP="00A44180">
            <w:pPr>
              <w:spacing w:line="360" w:lineRule="auto"/>
              <w:jc w:val="center"/>
              <w:rPr>
                <w:rFonts w:ascii="Cambria" w:hAnsi="Cambria" w:cs="Times New Roman"/>
                <w:sz w:val="24"/>
                <w:szCs w:val="24"/>
                <w:lang w:val="en-US"/>
              </w:rPr>
            </w:pPr>
            <w:r w:rsidRPr="00053352">
              <w:rPr>
                <w:rFonts w:ascii="Cambria" w:hAnsi="Cambria" w:cs="Times New Roman"/>
                <w:sz w:val="24"/>
                <w:szCs w:val="24"/>
                <w:lang w:val="en-US"/>
              </w:rPr>
              <w:t>Rp2M s.d Rp10M</w:t>
            </w:r>
          </w:p>
        </w:tc>
        <w:tc>
          <w:tcPr>
            <w:tcW w:w="1715" w:type="dxa"/>
          </w:tcPr>
          <w:p w14:paraId="042E6110" w14:textId="4D126427" w:rsidR="00265E2A" w:rsidRPr="00053352" w:rsidRDefault="00751C96" w:rsidP="00A44180">
            <w:pPr>
              <w:spacing w:line="360" w:lineRule="auto"/>
              <w:jc w:val="center"/>
              <w:rPr>
                <w:rFonts w:ascii="Cambria" w:hAnsi="Cambria" w:cs="Times New Roman"/>
                <w:sz w:val="24"/>
                <w:szCs w:val="24"/>
                <w:lang w:val="en-US"/>
              </w:rPr>
            </w:pPr>
            <w:r w:rsidRPr="00053352">
              <w:rPr>
                <w:rFonts w:ascii="Cambria" w:hAnsi="Cambria" w:cs="Times New Roman"/>
                <w:sz w:val="24"/>
                <w:szCs w:val="24"/>
                <w:lang w:val="en-US"/>
              </w:rPr>
              <w:t>92,11 ; 7,89</w:t>
            </w:r>
          </w:p>
        </w:tc>
      </w:tr>
      <w:tr w:rsidR="00265E2A" w:rsidRPr="00053352" w14:paraId="1174FE70" w14:textId="77777777" w:rsidTr="00751C96">
        <w:trPr>
          <w:jc w:val="center"/>
        </w:trPr>
        <w:tc>
          <w:tcPr>
            <w:tcW w:w="2700" w:type="dxa"/>
          </w:tcPr>
          <w:p w14:paraId="4A0B20C8" w14:textId="167819FF" w:rsidR="00265E2A" w:rsidRPr="00053352" w:rsidRDefault="00751C96" w:rsidP="00A44180">
            <w:pPr>
              <w:spacing w:line="360" w:lineRule="auto"/>
              <w:jc w:val="center"/>
              <w:rPr>
                <w:rFonts w:ascii="Cambria" w:hAnsi="Cambria" w:cs="Times New Roman"/>
                <w:sz w:val="24"/>
                <w:szCs w:val="24"/>
                <w:lang w:val="en-US"/>
              </w:rPr>
            </w:pPr>
            <w:r w:rsidRPr="00053352">
              <w:rPr>
                <w:rFonts w:ascii="Cambria" w:hAnsi="Cambria" w:cs="Times New Roman"/>
                <w:sz w:val="24"/>
                <w:szCs w:val="24"/>
                <w:lang w:val="en-US"/>
              </w:rPr>
              <w:t>Diatas 10M</w:t>
            </w:r>
          </w:p>
        </w:tc>
        <w:tc>
          <w:tcPr>
            <w:tcW w:w="1715" w:type="dxa"/>
          </w:tcPr>
          <w:p w14:paraId="27F58827" w14:textId="2EF46048" w:rsidR="00265E2A" w:rsidRPr="00053352" w:rsidRDefault="00751C96" w:rsidP="00A44180">
            <w:pPr>
              <w:spacing w:line="360" w:lineRule="auto"/>
              <w:jc w:val="center"/>
              <w:rPr>
                <w:rFonts w:ascii="Cambria" w:hAnsi="Cambria" w:cs="Times New Roman"/>
                <w:sz w:val="24"/>
                <w:szCs w:val="24"/>
                <w:lang w:val="en-US"/>
              </w:rPr>
            </w:pPr>
            <w:r w:rsidRPr="00053352">
              <w:rPr>
                <w:rFonts w:ascii="Cambria" w:hAnsi="Cambria" w:cs="Times New Roman"/>
                <w:sz w:val="24"/>
                <w:szCs w:val="24"/>
                <w:lang w:val="en-US"/>
              </w:rPr>
              <w:t>92,11 ; 7,89</w:t>
            </w:r>
          </w:p>
        </w:tc>
      </w:tr>
    </w:tbl>
    <w:p w14:paraId="2E10D6DD" w14:textId="0E8E2C93" w:rsidR="00751C96" w:rsidRPr="00053352" w:rsidRDefault="00751C96" w:rsidP="00A44180">
      <w:pPr>
        <w:spacing w:after="0" w:line="360" w:lineRule="auto"/>
        <w:jc w:val="center"/>
        <w:rPr>
          <w:rFonts w:ascii="Cambria" w:hAnsi="Cambria" w:cs="Times New Roman"/>
          <w:sz w:val="24"/>
          <w:szCs w:val="24"/>
        </w:rPr>
      </w:pPr>
      <w:r w:rsidRPr="00053352">
        <w:rPr>
          <w:rFonts w:ascii="Cambria" w:hAnsi="Cambria" w:cs="Times New Roman"/>
          <w:sz w:val="24"/>
          <w:szCs w:val="24"/>
        </w:rPr>
        <w:t>Tabel : Nisbah Deposito Mudharabah Bank Muamalat</w:t>
      </w:r>
    </w:p>
    <w:p w14:paraId="759DE843" w14:textId="7E9B1E68" w:rsidR="00751C96" w:rsidRPr="00053352" w:rsidRDefault="00950BE2"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c. </w:t>
      </w:r>
      <w:r w:rsidR="00751C96" w:rsidRPr="00053352">
        <w:rPr>
          <w:rFonts w:ascii="Cambria" w:hAnsi="Cambria" w:cs="Times New Roman"/>
          <w:sz w:val="24"/>
          <w:szCs w:val="24"/>
        </w:rPr>
        <w:t xml:space="preserve">Place (tempat) </w:t>
      </w:r>
    </w:p>
    <w:p w14:paraId="59AC6311" w14:textId="44E5D2C6" w:rsidR="00751C96" w:rsidRPr="00053352" w:rsidRDefault="00751C96" w:rsidP="00CB1086">
      <w:pPr>
        <w:spacing w:after="0" w:line="276" w:lineRule="auto"/>
        <w:jc w:val="both"/>
        <w:rPr>
          <w:rFonts w:ascii="Cambria" w:hAnsi="Cambria" w:cs="Times New Roman"/>
          <w:sz w:val="24"/>
          <w:szCs w:val="24"/>
        </w:rPr>
      </w:pPr>
      <w:r w:rsidRPr="00053352">
        <w:rPr>
          <w:rFonts w:ascii="Cambria" w:hAnsi="Cambria" w:cs="Times New Roman"/>
          <w:sz w:val="24"/>
          <w:szCs w:val="24"/>
        </w:rPr>
        <w:t>Beberapa Bank Muamalat Indonesia berada di tempat yang strategis yaitu dekat pusat kota dimana banyak perusahaan swasta, instansi pemerintah, pasar, mall, rumah sakit dan berada dikawasan wisata religi Sunan Ampel. Disamping itu, banyak sekali masyarakat yang mempunyai usaha sehingga interaksi yang terjadi antara penjual dan pembeli sangat tinggi.</w:t>
      </w:r>
      <w:r w:rsidRPr="00053352">
        <w:rPr>
          <w:rStyle w:val="FootnoteReference"/>
          <w:rFonts w:ascii="Cambria" w:hAnsi="Cambria" w:cs="Times New Roman"/>
          <w:sz w:val="24"/>
          <w:szCs w:val="24"/>
        </w:rPr>
        <w:footnoteReference w:id="31"/>
      </w:r>
      <w:r w:rsidRPr="00053352">
        <w:rPr>
          <w:rFonts w:ascii="Cambria" w:hAnsi="Cambria" w:cs="Times New Roman"/>
          <w:sz w:val="24"/>
          <w:szCs w:val="24"/>
        </w:rPr>
        <w:t xml:space="preserve"> </w:t>
      </w:r>
    </w:p>
    <w:p w14:paraId="1B55FDB4" w14:textId="44AC1FEA" w:rsidR="00751C96" w:rsidRPr="00053352" w:rsidRDefault="00751C96"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d. </w:t>
      </w:r>
      <w:r w:rsidRPr="00053352">
        <w:rPr>
          <w:rFonts w:ascii="Cambria" w:hAnsi="Cambria" w:cs="Times New Roman"/>
          <w:sz w:val="24"/>
          <w:szCs w:val="24"/>
        </w:rPr>
        <w:tab/>
        <w:t xml:space="preserve">Promotion (promosi) </w:t>
      </w:r>
    </w:p>
    <w:p w14:paraId="0BF8809D" w14:textId="7A97B72C" w:rsidR="00751C96" w:rsidRPr="00053352" w:rsidRDefault="00751C96"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Cara yang dilakukan Bank Muamalat mempromosikan produk deposito mudharabah iB adalah sebagai berikut:</w:t>
      </w:r>
      <w:r w:rsidRPr="00053352">
        <w:rPr>
          <w:rStyle w:val="FootnoteReference"/>
          <w:rFonts w:ascii="Cambria" w:hAnsi="Cambria" w:cs="Times New Roman"/>
          <w:sz w:val="24"/>
          <w:szCs w:val="24"/>
        </w:rPr>
        <w:footnoteReference w:id="32"/>
      </w:r>
    </w:p>
    <w:p w14:paraId="00E73B43" w14:textId="77777777" w:rsidR="00751C96" w:rsidRPr="00053352" w:rsidRDefault="00751C96"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1. Mempromosikan deposito mudharabah iB melalui media online, publisitas dan mencetak brosur yang disebarkan disetiap kantor cabang / pusat Bank Muamalat atau disetiap mesin ATM bank Muamalat. </w:t>
      </w:r>
    </w:p>
    <w:p w14:paraId="485BFFDA" w14:textId="5E8A4C23" w:rsidR="00751C96" w:rsidRPr="00053352" w:rsidRDefault="00751C96"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2. Melakukan open table disuatu kegiatan atau instansi pemerintahan.</w:t>
      </w:r>
    </w:p>
    <w:p w14:paraId="21F90618" w14:textId="77777777" w:rsidR="00857314" w:rsidRPr="00053352" w:rsidRDefault="00857314"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3. Penjualan pribadi atau personal selling yang dilakukan langsung oleh SDM Bank Muamalat kepada nasabah yang dianggap potensial. </w:t>
      </w:r>
    </w:p>
    <w:p w14:paraId="7F4EEC8C" w14:textId="77777777" w:rsidR="00857314" w:rsidRPr="00053352" w:rsidRDefault="00857314"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4. Melakukan kerjasama dengan instansi pemerintahan, perusahaan swasta, dan pendidikan.</w:t>
      </w:r>
    </w:p>
    <w:p w14:paraId="203D9D8F" w14:textId="77777777" w:rsidR="00857314" w:rsidRPr="00053352" w:rsidRDefault="00857314"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5. Mempromosikan dengan cara jemput bola, atau mendatangi nasabah langsung ke lokasi nasabah / tempat tinggal nasabah. Strategi jemput bola ini hanya dikhususkan kepada nasabah </w:t>
      </w:r>
      <w:r w:rsidRPr="00053352">
        <w:rPr>
          <w:rFonts w:ascii="Cambria" w:hAnsi="Cambria" w:cs="Times New Roman"/>
          <w:sz w:val="24"/>
          <w:szCs w:val="24"/>
        </w:rPr>
        <w:lastRenderedPageBreak/>
        <w:t>yang ingin membuka rekening deposito dengan nominal minimal Rp100juta. Disini nanti team marketing funding akan mendatangi nasabah secara langsung ke lokasi nasabah / tempat tinggal nasabah yang akan membuka rekening deposito.</w:t>
      </w:r>
    </w:p>
    <w:p w14:paraId="2012D484" w14:textId="77777777" w:rsidR="00857314" w:rsidRPr="00053352" w:rsidRDefault="00857314"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6. Mengadakan kegiatan sosial yang diselenggarakan dengan tujuan untuk memberikan informasi informasi tentang operasional dan produk dari Bank Muamalat.</w:t>
      </w:r>
    </w:p>
    <w:p w14:paraId="75E53655" w14:textId="7DE20F07" w:rsidR="00857314" w:rsidRPr="00053352" w:rsidRDefault="00857314" w:rsidP="00CB1086">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7. Dari mulut ke mulut atau mencari refrensi dari teman, pasangan, sahabat, dan keluarga terdekat melalui telfon atau secara langsung mendatanginya.</w:t>
      </w:r>
    </w:p>
    <w:p w14:paraId="45CA9EC5" w14:textId="73A54D50" w:rsidR="00857314" w:rsidRPr="00053352" w:rsidRDefault="00857314"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e. </w:t>
      </w:r>
      <w:r w:rsidRPr="00053352">
        <w:rPr>
          <w:rFonts w:ascii="Cambria" w:hAnsi="Cambria" w:cs="Times New Roman"/>
          <w:sz w:val="24"/>
          <w:szCs w:val="24"/>
        </w:rPr>
        <w:tab/>
        <w:t>People (orang)</w:t>
      </w:r>
    </w:p>
    <w:p w14:paraId="72A05D58" w14:textId="0BD53FB7" w:rsidR="00857314" w:rsidRPr="00053352" w:rsidRDefault="00857314" w:rsidP="00CB1086">
      <w:pPr>
        <w:spacing w:after="0" w:line="276" w:lineRule="auto"/>
        <w:jc w:val="both"/>
        <w:rPr>
          <w:rFonts w:ascii="Cambria" w:hAnsi="Cambria" w:cs="Times New Roman"/>
          <w:sz w:val="24"/>
          <w:szCs w:val="24"/>
        </w:rPr>
      </w:pPr>
      <w:r w:rsidRPr="00053352">
        <w:rPr>
          <w:rFonts w:ascii="Cambria" w:hAnsi="Cambria" w:cs="Times New Roman"/>
          <w:sz w:val="24"/>
          <w:szCs w:val="24"/>
        </w:rPr>
        <w:t>SDM dari bank Muamalat cukup ramah dan selalu tersenyum, karyawannya menawarkan produk dengan Bahasa yang dimengerti dan di cerna oleh nasabah, penjelasannya pun tidak dilebih-lebihkan juga dan sesuai dengan faktanya.</w:t>
      </w:r>
      <w:r w:rsidRPr="00053352">
        <w:rPr>
          <w:rStyle w:val="FootnoteReference"/>
          <w:rFonts w:ascii="Cambria" w:hAnsi="Cambria" w:cs="Times New Roman"/>
          <w:sz w:val="24"/>
          <w:szCs w:val="24"/>
        </w:rPr>
        <w:footnoteReference w:id="33"/>
      </w:r>
    </w:p>
    <w:p w14:paraId="73F4D512" w14:textId="5100C0A2" w:rsidR="00857314" w:rsidRPr="00053352" w:rsidRDefault="00857314" w:rsidP="00CB1086">
      <w:pPr>
        <w:spacing w:after="0" w:line="276" w:lineRule="auto"/>
        <w:jc w:val="both"/>
        <w:rPr>
          <w:rFonts w:ascii="Cambria" w:hAnsi="Cambria" w:cs="Times New Roman"/>
          <w:sz w:val="24"/>
          <w:szCs w:val="24"/>
        </w:rPr>
      </w:pPr>
      <w:r w:rsidRPr="00053352">
        <w:rPr>
          <w:rFonts w:ascii="Cambria" w:hAnsi="Cambria" w:cs="Times New Roman"/>
          <w:sz w:val="24"/>
          <w:szCs w:val="24"/>
        </w:rPr>
        <w:t xml:space="preserve">f. </w:t>
      </w:r>
      <w:r w:rsidRPr="00053352">
        <w:rPr>
          <w:rFonts w:ascii="Cambria" w:hAnsi="Cambria" w:cs="Times New Roman"/>
          <w:sz w:val="24"/>
          <w:szCs w:val="24"/>
        </w:rPr>
        <w:tab/>
        <w:t>Physical evidence (bukti fisik)</w:t>
      </w:r>
    </w:p>
    <w:p w14:paraId="605EE79F" w14:textId="2BE48E9E" w:rsidR="00857314" w:rsidRPr="00053352" w:rsidRDefault="00857314" w:rsidP="00CB1086">
      <w:pPr>
        <w:spacing w:after="0" w:line="276" w:lineRule="auto"/>
        <w:jc w:val="both"/>
        <w:rPr>
          <w:rFonts w:ascii="Cambria" w:hAnsi="Cambria" w:cs="Times New Roman"/>
          <w:sz w:val="28"/>
          <w:szCs w:val="28"/>
        </w:rPr>
      </w:pPr>
      <w:r w:rsidRPr="00053352">
        <w:rPr>
          <w:rFonts w:ascii="Cambria" w:hAnsi="Cambria" w:cs="Times New Roman"/>
          <w:sz w:val="24"/>
          <w:szCs w:val="24"/>
        </w:rPr>
        <w:t>Physical evidence atau bukti fisik dari perbankan syariah merupakan sesuatu yang bersifat in-tangible atau tidak dapat diukur secara pasti, sebab jasa perbankan syariah lebih mengarah kepada rasa atau testimonial dari nasabah yang menggunakan jasa perbankan Syariah. Menurut hasil wawancara dengan nasabah, nasabah merasa puas selama menjadi nasabah di Bank Muamalat, semua yang dibutuhkan nasabah terpenuhi, pelayanannya cepat, sigap dan karyawannya juga ramah, rapi, dan sopan.</w:t>
      </w:r>
      <w:r w:rsidRPr="00053352">
        <w:rPr>
          <w:rStyle w:val="FootnoteReference"/>
          <w:rFonts w:ascii="Cambria" w:hAnsi="Cambria" w:cs="Times New Roman"/>
          <w:sz w:val="24"/>
          <w:szCs w:val="24"/>
        </w:rPr>
        <w:footnoteReference w:id="34"/>
      </w:r>
    </w:p>
    <w:p w14:paraId="5AEB31AC" w14:textId="18B7E92F" w:rsidR="00857314" w:rsidRPr="00053352" w:rsidRDefault="00950BE2" w:rsidP="00CB1086">
      <w:pPr>
        <w:spacing w:after="0" w:line="276" w:lineRule="auto"/>
        <w:jc w:val="both"/>
        <w:rPr>
          <w:rFonts w:ascii="Cambria" w:hAnsi="Cambria" w:cs="Times New Roman"/>
          <w:sz w:val="24"/>
          <w:szCs w:val="24"/>
        </w:rPr>
      </w:pPr>
      <w:r w:rsidRPr="00053352">
        <w:rPr>
          <w:rFonts w:ascii="Cambria" w:hAnsi="Cambria" w:cs="Times New Roman"/>
          <w:sz w:val="24"/>
          <w:szCs w:val="24"/>
        </w:rPr>
        <w:t>g.</w:t>
      </w:r>
      <w:r w:rsidRPr="00053352">
        <w:rPr>
          <w:rFonts w:ascii="Cambria" w:hAnsi="Cambria" w:cs="Times New Roman"/>
          <w:sz w:val="24"/>
          <w:szCs w:val="24"/>
        </w:rPr>
        <w:tab/>
      </w:r>
      <w:r w:rsidR="00857314" w:rsidRPr="00053352">
        <w:rPr>
          <w:rFonts w:ascii="Cambria" w:hAnsi="Cambria" w:cs="Times New Roman"/>
          <w:sz w:val="24"/>
          <w:szCs w:val="24"/>
        </w:rPr>
        <w:t xml:space="preserve">Process (proses) </w:t>
      </w:r>
    </w:p>
    <w:p w14:paraId="010689CB" w14:textId="08FA05A3" w:rsidR="00751C96" w:rsidRPr="00053352" w:rsidRDefault="00857314" w:rsidP="00CB1086">
      <w:pPr>
        <w:pStyle w:val="ListParagraph"/>
        <w:spacing w:after="0" w:line="276" w:lineRule="auto"/>
        <w:ind w:left="0"/>
        <w:jc w:val="both"/>
        <w:rPr>
          <w:rFonts w:ascii="Cambria" w:hAnsi="Cambria" w:cs="Times New Roman"/>
          <w:sz w:val="28"/>
          <w:szCs w:val="28"/>
          <w:lang w:val="en-US"/>
        </w:rPr>
      </w:pPr>
      <w:r w:rsidRPr="00053352">
        <w:rPr>
          <w:rFonts w:ascii="Cambria" w:hAnsi="Cambria" w:cs="Times New Roman"/>
          <w:sz w:val="24"/>
          <w:szCs w:val="24"/>
        </w:rPr>
        <w:t>Proses merupakan prosedur mekanisme dan arus aktivitas, dengan mana jasa di monsumsi. proses dalam bauran pemasaran deposito mudharabah adalah menjelaskan tentang prosedur pembukaan rekening, pengelolaan dana, hingga pencairan dana.</w:t>
      </w:r>
      <w:r w:rsidRPr="00053352">
        <w:rPr>
          <w:rStyle w:val="FootnoteReference"/>
          <w:rFonts w:ascii="Cambria" w:hAnsi="Cambria" w:cs="Times New Roman"/>
          <w:sz w:val="24"/>
          <w:szCs w:val="24"/>
        </w:rPr>
        <w:footnoteReference w:id="35"/>
      </w:r>
    </w:p>
    <w:p w14:paraId="1241B763" w14:textId="45942AEC" w:rsidR="00950BE2" w:rsidRPr="00053352" w:rsidRDefault="00950BE2" w:rsidP="00CB1086">
      <w:pPr>
        <w:spacing w:after="0" w:line="276" w:lineRule="auto"/>
        <w:rPr>
          <w:rFonts w:ascii="Cambria" w:hAnsi="Cambria" w:cs="Times New Roman"/>
          <w:b/>
          <w:bCs/>
          <w:sz w:val="24"/>
          <w:szCs w:val="24"/>
        </w:rPr>
      </w:pPr>
      <w:r w:rsidRPr="00053352">
        <w:rPr>
          <w:rFonts w:ascii="Cambria" w:hAnsi="Cambria" w:cs="Times New Roman"/>
          <w:b/>
          <w:bCs/>
          <w:sz w:val="24"/>
          <w:szCs w:val="24"/>
        </w:rPr>
        <w:t>ANALISIS STRATEGI PEMASARAN DEPOSITO MUDHARABAH DI BANK MUAMALAT INDONESIA</w:t>
      </w:r>
    </w:p>
    <w:p w14:paraId="7C95602D" w14:textId="75505083" w:rsidR="00950BE2" w:rsidRPr="00053352" w:rsidRDefault="00950BE2" w:rsidP="00CD634D">
      <w:pPr>
        <w:spacing w:after="0" w:line="276" w:lineRule="auto"/>
        <w:jc w:val="both"/>
        <w:rPr>
          <w:rFonts w:ascii="Cambria" w:hAnsi="Cambria" w:cs="Times New Roman"/>
          <w:sz w:val="24"/>
          <w:szCs w:val="24"/>
        </w:rPr>
      </w:pPr>
      <w:r w:rsidRPr="00053352">
        <w:rPr>
          <w:rFonts w:ascii="Cambria" w:hAnsi="Cambria" w:cs="Times New Roman"/>
          <w:b/>
          <w:bCs/>
          <w:sz w:val="24"/>
          <w:szCs w:val="24"/>
        </w:rPr>
        <w:tab/>
      </w:r>
      <w:r w:rsidRPr="00053352">
        <w:rPr>
          <w:rFonts w:ascii="Cambria" w:hAnsi="Cambria" w:cs="Times New Roman"/>
          <w:sz w:val="24"/>
          <w:szCs w:val="24"/>
        </w:rPr>
        <w:t>Bank Muamalat adalah Bank syariah pertama dan sebagai pelopor industri perbankan syariah di Indonesia. Dengan berkembangnya bisnis perbankan syariah di Indonesia dan dinamika persaingan yang semakin ketat maka hal tersebut menuntut Bank Muamalat senantiasa meningkatkan performa bisnisnya melalui layanan prima dan mengembangkan produk dan jasa yang mampu mengakomodir kebutuhan nasabah. Strategi pemasaran sangat diperlukan oleh perusahaan dengan maksud semua rencana yang telah disusun dapat terlaksana sesuai dengan tujuan yang telah ditentukan. Layaknya sebuah perusahaan pada umumnya yang juga menawarkan produk dan jasa, Bank Muamalat juga memiliki produk untuk dikembangkan dan dipasarkan. Salah satu produk yang dikembangkan adalah produk penghimpun dana khususnya produk deposito mudharabah. Dalam proses mengenalkan produk deposito mudharabah iB hijrah pada masyarakat, Bank Muamalat juga memiliki strategi yang biasanya dilakukan oleh lembaga keuangan pada umumnya yaitu dengan memanfaatkan media online, brosur, mengikuti event, melakukan open table, melakukan kegiatan/sosialisasi islami, penjualan secara personal yang dilakukan team marketing kepada calon nasabah yang menjadi target dan dianggap potensial, serta pemberian souvenir pada nasabah yang loyal. Dengan demikian diharapkan dapat membuat citra positif masyarakat terhadap Bank Muamalat. Agar kita dapat mengetahui sejauh mana produk deposito mudharabah menarik nasabah, maka Bank Muamalat menyusun rencana pemasaran dengan menggunakan bauran pemasaran / marketing mix. Dalam bauran pemasaran terdapat 7 komponen, diantaranya :</w:t>
      </w:r>
    </w:p>
    <w:p w14:paraId="0574E08B" w14:textId="64F31646" w:rsidR="00BB5B05" w:rsidRPr="00053352" w:rsidRDefault="00BB5B05" w:rsidP="00CD634D">
      <w:pPr>
        <w:pStyle w:val="ListParagraph"/>
        <w:numPr>
          <w:ilvl w:val="0"/>
          <w:numId w:val="8"/>
        </w:numPr>
        <w:spacing w:after="0" w:line="276" w:lineRule="auto"/>
        <w:ind w:left="0" w:firstLine="0"/>
        <w:jc w:val="both"/>
        <w:rPr>
          <w:rFonts w:ascii="Cambria" w:hAnsi="Cambria" w:cs="Times New Roman"/>
          <w:sz w:val="28"/>
          <w:szCs w:val="28"/>
        </w:rPr>
      </w:pPr>
      <w:r w:rsidRPr="00053352">
        <w:rPr>
          <w:rFonts w:ascii="Cambria" w:hAnsi="Cambria" w:cs="Times New Roman"/>
          <w:sz w:val="24"/>
          <w:szCs w:val="24"/>
        </w:rPr>
        <w:lastRenderedPageBreak/>
        <w:t>Strategi Produk (product)</w:t>
      </w:r>
    </w:p>
    <w:p w14:paraId="618D027E" w14:textId="01B77BD8" w:rsidR="00BB5B05" w:rsidRPr="00053352" w:rsidRDefault="00BB5B05"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Akad yang digunakan dalam produk deposito mudharabah adalah mudharabah mutlaqah, dimana Bank sebagai pengelola (mudharib) diberikan kuasa penuh oleh nasabah sebagai pemilik modal (shahIbul maal) untuk menggunakan dana tersebut tanpa ada larangan / batasan, dan Bank wajib memberitahukan kepada nasabah mengenai nisbah (bagi hasil) keuntungan/kerugian yang diperoleh serta ketentuan penarikan dana sesuai dengan akad yang telah disepakati.</w:t>
      </w:r>
      <w:r w:rsidRPr="00053352">
        <w:rPr>
          <w:rStyle w:val="FootnoteReference"/>
          <w:rFonts w:ascii="Cambria" w:hAnsi="Cambria" w:cs="Times New Roman"/>
          <w:sz w:val="24"/>
          <w:szCs w:val="24"/>
        </w:rPr>
        <w:footnoteReference w:id="36"/>
      </w:r>
      <w:r w:rsidRPr="00053352">
        <w:rPr>
          <w:rFonts w:ascii="Cambria" w:hAnsi="Cambria" w:cs="Times New Roman"/>
          <w:sz w:val="24"/>
          <w:szCs w:val="24"/>
        </w:rPr>
        <w:t xml:space="preserve"> </w:t>
      </w:r>
    </w:p>
    <w:p w14:paraId="23CA62D5" w14:textId="77777777" w:rsidR="00BB5B05" w:rsidRPr="00053352" w:rsidRDefault="00BB5B05"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Kelebihan produk Deposito mudharabah iB Hijrah: </w:t>
      </w:r>
    </w:p>
    <w:p w14:paraId="3EC6FC52" w14:textId="77777777" w:rsidR="00BB5B05" w:rsidRPr="00053352" w:rsidRDefault="00BB5B05"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a. Setoran awal yang rendah Rp.5.000.000,00 </w:t>
      </w:r>
    </w:p>
    <w:p w14:paraId="668F5056" w14:textId="77777777" w:rsidR="00BB5B05" w:rsidRPr="00053352" w:rsidRDefault="00BB5B05"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b. Dapat digunakan sebagai jaminan fasilitas pembiayaan </w:t>
      </w:r>
    </w:p>
    <w:p w14:paraId="1EF9AB1C" w14:textId="72CABBB0" w:rsidR="00BB5B05" w:rsidRPr="00053352" w:rsidRDefault="00BB5B05"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c. Nisbah / Bagi hasil yang kompetitif</w:t>
      </w:r>
    </w:p>
    <w:p w14:paraId="64544AD6" w14:textId="77777777" w:rsidR="00BB5B05" w:rsidRPr="00053352" w:rsidRDefault="00BB5B05" w:rsidP="00CD634D">
      <w:pPr>
        <w:pStyle w:val="ListParagraph"/>
        <w:numPr>
          <w:ilvl w:val="0"/>
          <w:numId w:val="8"/>
        </w:numPr>
        <w:spacing w:after="0" w:line="276" w:lineRule="auto"/>
        <w:ind w:left="0" w:firstLine="0"/>
        <w:jc w:val="both"/>
        <w:rPr>
          <w:rFonts w:ascii="Cambria" w:hAnsi="Cambria" w:cs="Times New Roman"/>
          <w:sz w:val="24"/>
          <w:szCs w:val="24"/>
        </w:rPr>
      </w:pPr>
      <w:r w:rsidRPr="00053352">
        <w:rPr>
          <w:rFonts w:ascii="Cambria" w:hAnsi="Cambria" w:cs="Times New Roman"/>
          <w:sz w:val="24"/>
          <w:szCs w:val="24"/>
        </w:rPr>
        <w:t xml:space="preserve">Strategi Harga (Price) </w:t>
      </w:r>
    </w:p>
    <w:p w14:paraId="380E6E65" w14:textId="16CA2759" w:rsidR="00BB5B05" w:rsidRPr="00053352" w:rsidRDefault="00BB5B05"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Strategi harga yang diterapkan oleh Bank Muamalat dalam produk deposito mudharabah adalah dengan rendahnya setoran awal sebesar Rp5.000.000. Sistem bagi hasil yang diberikan Bank Muamalat ditentukan secara cermat untuk masing-masing produk simpanan dengan memperhitungkan hasil investasi dari dana nasabah yang telah dijanjikan. Dalam segi bagi hasil / nisbah produk deposito mudharabah iB hijrah di Bank Muamalat dibandingkan dengan Bank Syariah lainnya nisbah yang diberikan Bank Muamalat lebih kompetitif.</w:t>
      </w:r>
    </w:p>
    <w:p w14:paraId="43FFC20D" w14:textId="74EED186" w:rsidR="00BB5B05" w:rsidRPr="00053352" w:rsidRDefault="00BB5B05" w:rsidP="00CD634D">
      <w:pPr>
        <w:pStyle w:val="ListParagraph"/>
        <w:numPr>
          <w:ilvl w:val="0"/>
          <w:numId w:val="8"/>
        </w:numPr>
        <w:spacing w:after="0" w:line="276" w:lineRule="auto"/>
        <w:ind w:left="0" w:firstLine="0"/>
        <w:jc w:val="both"/>
        <w:rPr>
          <w:rFonts w:ascii="Cambria" w:hAnsi="Cambria" w:cs="Times New Roman"/>
          <w:sz w:val="24"/>
          <w:szCs w:val="24"/>
        </w:rPr>
      </w:pPr>
      <w:r w:rsidRPr="00053352">
        <w:rPr>
          <w:rFonts w:ascii="Cambria" w:hAnsi="Cambria" w:cs="Times New Roman"/>
          <w:sz w:val="24"/>
          <w:szCs w:val="24"/>
        </w:rPr>
        <w:t>Place (tempat)</w:t>
      </w:r>
    </w:p>
    <w:p w14:paraId="5D3D7241" w14:textId="3D38040B" w:rsidR="00BB5B05" w:rsidRPr="00053352" w:rsidRDefault="00BB5B05"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Beberapa Bank Muamalat Indonesia berada di tempat yang strategis yaitu dekat pusat kota dimana banyak perusahaan swasta, instansi pemerintah, pasar, mall, rumah sakit dan berada dikawasan wisata religi Sunan Ampel. Disamping itu, banyak sekali masyarakat yang mempunyai usaha sehingga interaksi yang terjadi antara penjual dan pembeli sangat tinggi</w:t>
      </w:r>
      <w:r w:rsidRPr="00053352">
        <w:rPr>
          <w:rStyle w:val="FootnoteReference"/>
          <w:rFonts w:ascii="Cambria" w:hAnsi="Cambria" w:cs="Times New Roman"/>
          <w:sz w:val="24"/>
          <w:szCs w:val="24"/>
        </w:rPr>
        <w:footnoteReference w:id="37"/>
      </w:r>
    </w:p>
    <w:p w14:paraId="2E37AA38" w14:textId="3781F240" w:rsidR="00BB5B05" w:rsidRPr="00053352" w:rsidRDefault="00BB5B05" w:rsidP="00CD634D">
      <w:pPr>
        <w:pStyle w:val="ListParagraph"/>
        <w:numPr>
          <w:ilvl w:val="0"/>
          <w:numId w:val="8"/>
        </w:numPr>
        <w:spacing w:after="0" w:line="276" w:lineRule="auto"/>
        <w:ind w:left="0" w:firstLine="0"/>
        <w:jc w:val="both"/>
        <w:rPr>
          <w:rFonts w:ascii="Cambria" w:hAnsi="Cambria" w:cs="Times New Roman"/>
          <w:sz w:val="24"/>
          <w:szCs w:val="24"/>
        </w:rPr>
      </w:pPr>
      <w:r w:rsidRPr="00053352">
        <w:rPr>
          <w:rFonts w:ascii="Cambria" w:hAnsi="Cambria" w:cs="Times New Roman"/>
          <w:sz w:val="24"/>
          <w:szCs w:val="24"/>
        </w:rPr>
        <w:t>Strategi Promosi (Promotion)</w:t>
      </w:r>
    </w:p>
    <w:p w14:paraId="083B2961" w14:textId="7E8B6F38" w:rsidR="00BB5B05" w:rsidRPr="00053352" w:rsidRDefault="00BB5B05"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Memperluas jaringan dari satu nasabah kemudian menarkawan kepada pasangan, keluarga, dan teman nasabah melalui telepon atau secara langsung mendatangi nasabah. Selain itu marketing juga mencari refrensi dari orang terdekat atau teman untuk mencari nasabah baru. </w:t>
      </w:r>
    </w:p>
    <w:p w14:paraId="1E91F661" w14:textId="77777777" w:rsidR="00BB5B05" w:rsidRPr="00053352" w:rsidRDefault="00BB5B05" w:rsidP="00CD634D">
      <w:pPr>
        <w:pStyle w:val="ListParagraph"/>
        <w:numPr>
          <w:ilvl w:val="0"/>
          <w:numId w:val="8"/>
        </w:numPr>
        <w:spacing w:after="0" w:line="276" w:lineRule="auto"/>
        <w:ind w:left="0" w:firstLine="0"/>
        <w:jc w:val="both"/>
        <w:rPr>
          <w:rFonts w:ascii="Cambria" w:hAnsi="Cambria" w:cs="Times New Roman"/>
          <w:b/>
          <w:bCs/>
          <w:sz w:val="24"/>
          <w:szCs w:val="24"/>
        </w:rPr>
      </w:pPr>
      <w:r w:rsidRPr="00053352">
        <w:rPr>
          <w:rFonts w:ascii="Cambria" w:hAnsi="Cambria" w:cs="Times New Roman"/>
          <w:sz w:val="24"/>
          <w:szCs w:val="24"/>
        </w:rPr>
        <w:t>People (orang)</w:t>
      </w:r>
    </w:p>
    <w:p w14:paraId="583F49D6" w14:textId="77777777" w:rsidR="006A7D59" w:rsidRPr="00053352" w:rsidRDefault="006A7D59"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Nasabah memiliki peran terhadap kegiatan pemasaran yang sudah dilakukan Bank Muamalat. Nasabah yang merasa puas terhadap produk dan layanan jasa yang diberikan Bank akan selalu percaya dan loyal menggunakan produk dari Bank Muamalat. Selain itu, nasabah akan menginformasikan kepada masyarakat atau calon nasabah tentang produk dan pelayanan jasa yang baik yang diberikan Bank Muamalat. </w:t>
      </w:r>
    </w:p>
    <w:p w14:paraId="1F51D40B" w14:textId="77777777" w:rsidR="006A7D59" w:rsidRPr="00053352" w:rsidRDefault="006A7D59" w:rsidP="00CD634D">
      <w:pPr>
        <w:pStyle w:val="ListParagraph"/>
        <w:numPr>
          <w:ilvl w:val="0"/>
          <w:numId w:val="8"/>
        </w:numPr>
        <w:spacing w:after="0" w:line="276" w:lineRule="auto"/>
        <w:ind w:left="0" w:firstLine="0"/>
        <w:jc w:val="both"/>
        <w:rPr>
          <w:rFonts w:ascii="Cambria" w:hAnsi="Cambria" w:cs="Times New Roman"/>
          <w:b/>
          <w:bCs/>
          <w:sz w:val="28"/>
          <w:szCs w:val="28"/>
        </w:rPr>
      </w:pPr>
      <w:r w:rsidRPr="00053352">
        <w:rPr>
          <w:rFonts w:ascii="Cambria" w:hAnsi="Cambria" w:cs="Times New Roman"/>
          <w:sz w:val="24"/>
          <w:szCs w:val="24"/>
        </w:rPr>
        <w:t>Physical evidence (bukti fisik)</w:t>
      </w:r>
    </w:p>
    <w:p w14:paraId="56AEACEE" w14:textId="77777777" w:rsidR="006A7D59" w:rsidRPr="00053352" w:rsidRDefault="006A7D59"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 xml:space="preserve">Bukti fisik rupakan suatu hal yang cukup mempengaruhi keputusan konsumen untuk membeli atau menggunakan produk jasa yang ditawarkan perusahaan. Unsur-unsur yang termasuk dalam saran fisik antara lain lingkungan fisik, dalam hal ini mencakup bangunan fisik, peralatan, perlengkapan, logo, warna dan barang-barang lainnya yang disatukan dengan service yang diberikan. </w:t>
      </w:r>
    </w:p>
    <w:p w14:paraId="54ACF30D" w14:textId="77777777" w:rsidR="006A7D59" w:rsidRPr="00053352" w:rsidRDefault="006A7D59" w:rsidP="00CD634D">
      <w:pPr>
        <w:pStyle w:val="ListParagraph"/>
        <w:numPr>
          <w:ilvl w:val="0"/>
          <w:numId w:val="8"/>
        </w:numPr>
        <w:spacing w:after="0" w:line="276" w:lineRule="auto"/>
        <w:ind w:left="0" w:firstLine="0"/>
        <w:jc w:val="both"/>
        <w:rPr>
          <w:rFonts w:ascii="Cambria" w:hAnsi="Cambria" w:cs="Times New Roman"/>
          <w:b/>
          <w:bCs/>
          <w:sz w:val="28"/>
          <w:szCs w:val="28"/>
        </w:rPr>
      </w:pPr>
      <w:r w:rsidRPr="00053352">
        <w:rPr>
          <w:rFonts w:ascii="Cambria" w:hAnsi="Cambria" w:cs="Times New Roman"/>
          <w:sz w:val="24"/>
          <w:szCs w:val="24"/>
        </w:rPr>
        <w:t xml:space="preserve">Process (proses) </w:t>
      </w:r>
    </w:p>
    <w:p w14:paraId="5D1E7376" w14:textId="2E79CA15" w:rsidR="006A7D59" w:rsidRDefault="006A7D59" w:rsidP="00CD634D">
      <w:pPr>
        <w:pStyle w:val="ListParagraph"/>
        <w:spacing w:after="0" w:line="276" w:lineRule="auto"/>
        <w:ind w:left="0"/>
        <w:jc w:val="both"/>
        <w:rPr>
          <w:rFonts w:ascii="Cambria" w:hAnsi="Cambria" w:cs="Times New Roman"/>
          <w:sz w:val="24"/>
          <w:szCs w:val="24"/>
        </w:rPr>
      </w:pPr>
      <w:r w:rsidRPr="00053352">
        <w:rPr>
          <w:rFonts w:ascii="Cambria" w:hAnsi="Cambria" w:cs="Times New Roman"/>
          <w:sz w:val="24"/>
          <w:szCs w:val="24"/>
        </w:rPr>
        <w:t>Proses adalah elemen terakhir dari bauran pemasaran. Proses dalam bauran pemasaran deposito mudharabah iB hijrah di Bank Muamalat adalah menjelaskan prosedur pembukaan rekening, proses pengelolaam dana, hingga proses pencairan dana.</w:t>
      </w:r>
    </w:p>
    <w:p w14:paraId="114A460C" w14:textId="77777777" w:rsidR="006F5F12" w:rsidRPr="00053352" w:rsidRDefault="006F5F12" w:rsidP="00CD634D">
      <w:pPr>
        <w:pStyle w:val="ListParagraph"/>
        <w:spacing w:after="0" w:line="276" w:lineRule="auto"/>
        <w:ind w:left="0"/>
        <w:jc w:val="both"/>
        <w:rPr>
          <w:rFonts w:ascii="Cambria" w:hAnsi="Cambria" w:cs="Times New Roman"/>
          <w:sz w:val="24"/>
          <w:szCs w:val="24"/>
        </w:rPr>
      </w:pPr>
    </w:p>
    <w:p w14:paraId="2F5AC7C7" w14:textId="260940B7" w:rsidR="00552596" w:rsidRPr="00CB1086" w:rsidRDefault="00CB1086" w:rsidP="00A44180">
      <w:pPr>
        <w:spacing w:after="0" w:line="360" w:lineRule="auto"/>
        <w:jc w:val="both"/>
        <w:rPr>
          <w:rFonts w:ascii="Cambria" w:hAnsi="Cambria" w:cs="Times New Roman"/>
          <w:b/>
          <w:bCs/>
          <w:sz w:val="24"/>
          <w:szCs w:val="24"/>
          <w:lang w:val="en-US"/>
        </w:rPr>
      </w:pPr>
      <w:r>
        <w:rPr>
          <w:rFonts w:ascii="Cambria" w:hAnsi="Cambria" w:cs="Times New Roman"/>
          <w:b/>
          <w:bCs/>
          <w:sz w:val="24"/>
          <w:szCs w:val="24"/>
          <w:lang w:val="en-US"/>
        </w:rPr>
        <w:t>SIMPULAN DAN SARAN</w:t>
      </w:r>
    </w:p>
    <w:p w14:paraId="6A7A6F65" w14:textId="53C27728" w:rsidR="00552596" w:rsidRPr="00053352" w:rsidRDefault="00552596" w:rsidP="006F5F12">
      <w:pPr>
        <w:spacing w:after="0" w:line="276" w:lineRule="auto"/>
        <w:ind w:firstLine="709"/>
        <w:jc w:val="both"/>
        <w:rPr>
          <w:rFonts w:ascii="Cambria" w:hAnsi="Cambria" w:cs="Times New Roman"/>
          <w:sz w:val="24"/>
          <w:szCs w:val="24"/>
        </w:rPr>
      </w:pPr>
      <w:r w:rsidRPr="00053352">
        <w:rPr>
          <w:rFonts w:ascii="Cambria" w:hAnsi="Cambria" w:cs="Times New Roman"/>
          <w:sz w:val="24"/>
          <w:szCs w:val="24"/>
        </w:rPr>
        <w:t xml:space="preserve">Berdasarkan hasil penelitian strategi pemasaran produk deposito mudharabah iB di Bank Muamalat maka dapat diambil kesimpulan sebagai berikut : 1. Strategi pemasaran yang diterapkan oleh Bank Muamalat dalam memasarkan produk deposito mudharabah iB adalah dengan menggunakan media online, brosur, mengikuti event, open table, kegiatan/sosialisasi Islami, dan penjualan secara personal yang dilakukan oleh tim marketing kepada nasabah yang dianggap potensial. Selain itu, strategi pemasaran yang diterapkan adalah dengan menggunakan strategi harga yaitu setoran awal yang ringan dan bagi hasil yang diberikan cukup kompetitif. </w:t>
      </w:r>
    </w:p>
    <w:p w14:paraId="022C121A" w14:textId="33B00364" w:rsidR="00552596" w:rsidRPr="00053352" w:rsidRDefault="00552596" w:rsidP="006F5F12">
      <w:pPr>
        <w:spacing w:after="0" w:line="276" w:lineRule="auto"/>
        <w:ind w:firstLine="709"/>
        <w:jc w:val="both"/>
        <w:rPr>
          <w:rFonts w:ascii="Cambria" w:hAnsi="Cambria" w:cs="Times New Roman"/>
          <w:sz w:val="24"/>
          <w:szCs w:val="24"/>
        </w:rPr>
      </w:pPr>
      <w:r w:rsidRPr="00053352">
        <w:rPr>
          <w:rFonts w:ascii="Cambria" w:hAnsi="Cambria" w:cs="Times New Roman"/>
          <w:sz w:val="24"/>
          <w:szCs w:val="24"/>
        </w:rPr>
        <w:t xml:space="preserve">Kekuatan, kelemahan, peluang, dan hambatan yang dihadapi Bank Muamalat dalam memasarkan produk deposito mudharabah iB adalah sebagai berikut : a. Kekuatan </w:t>
      </w:r>
      <w:r w:rsidR="0030594F" w:rsidRPr="00053352">
        <w:rPr>
          <w:rFonts w:ascii="Cambria" w:hAnsi="Cambria" w:cs="Times New Roman"/>
          <w:sz w:val="24"/>
          <w:szCs w:val="24"/>
        </w:rPr>
        <w:t>(</w:t>
      </w:r>
      <w:r w:rsidRPr="00053352">
        <w:rPr>
          <w:rFonts w:ascii="Cambria" w:hAnsi="Cambria" w:cs="Times New Roman"/>
          <w:sz w:val="24"/>
          <w:szCs w:val="24"/>
        </w:rPr>
        <w:t>Dana dikelola dengan prinsip syariah</w:t>
      </w:r>
      <w:r w:rsidR="0030594F" w:rsidRPr="00053352">
        <w:rPr>
          <w:rFonts w:ascii="Cambria" w:hAnsi="Cambria" w:cs="Times New Roman"/>
          <w:sz w:val="24"/>
          <w:szCs w:val="24"/>
        </w:rPr>
        <w:t xml:space="preserve">, </w:t>
      </w:r>
      <w:r w:rsidRPr="00053352">
        <w:rPr>
          <w:rFonts w:ascii="Cambria" w:hAnsi="Cambria" w:cs="Times New Roman"/>
          <w:sz w:val="24"/>
          <w:szCs w:val="24"/>
        </w:rPr>
        <w:t>Nisbah / bagi hasil yang besar</w:t>
      </w:r>
      <w:r w:rsidR="0030594F" w:rsidRPr="00053352">
        <w:rPr>
          <w:rFonts w:ascii="Cambria" w:hAnsi="Cambria" w:cs="Times New Roman"/>
          <w:sz w:val="24"/>
          <w:szCs w:val="24"/>
        </w:rPr>
        <w:t xml:space="preserve">, </w:t>
      </w:r>
      <w:r w:rsidRPr="00053352">
        <w:rPr>
          <w:rFonts w:ascii="Cambria" w:hAnsi="Cambria" w:cs="Times New Roman"/>
          <w:sz w:val="24"/>
          <w:szCs w:val="24"/>
        </w:rPr>
        <w:t xml:space="preserve">Lokasi yang strategis </w:t>
      </w:r>
      <w:r w:rsidR="0030594F" w:rsidRPr="00053352">
        <w:rPr>
          <w:rFonts w:ascii="Cambria" w:hAnsi="Cambria" w:cs="Times New Roman"/>
          <w:sz w:val="24"/>
          <w:szCs w:val="24"/>
        </w:rPr>
        <w:t xml:space="preserve">, </w:t>
      </w:r>
      <w:r w:rsidRPr="00053352">
        <w:rPr>
          <w:rFonts w:ascii="Cambria" w:hAnsi="Cambria" w:cs="Times New Roman"/>
          <w:sz w:val="24"/>
          <w:szCs w:val="24"/>
        </w:rPr>
        <w:t>Pelayanan SDM yang baik</w:t>
      </w:r>
      <w:r w:rsidR="0030594F" w:rsidRPr="00053352">
        <w:rPr>
          <w:rFonts w:ascii="Cambria" w:hAnsi="Cambria" w:cs="Times New Roman"/>
          <w:sz w:val="24"/>
          <w:szCs w:val="24"/>
        </w:rPr>
        <w:t>, Biaya administrasi break deposito yang murah, Kenyamanan tempat) b. Kelemahan (Selembaran bukti kepemilikan/penarikan deposito mudharabah, Promosi yang kurang, Kurangnya jumlah kantor cabang dan mesin ATM) c. Peluang (Membaiknya image Bank Muamalat, Antusias masyarakat terhadap deposito, Mayoritas penduduk beragama Islam) d. Ancaman (Banyaknya pesaing dari lembaga lain, Berkemungkinan bank lain menggunakan teknologi yang lebih canggih)</w:t>
      </w:r>
      <w:r w:rsidR="00FD5993" w:rsidRPr="00053352">
        <w:rPr>
          <w:rFonts w:ascii="Cambria" w:hAnsi="Cambria" w:cs="Times New Roman"/>
          <w:sz w:val="24"/>
          <w:szCs w:val="24"/>
        </w:rPr>
        <w:t xml:space="preserve">. </w:t>
      </w:r>
    </w:p>
    <w:p w14:paraId="46DCBA83" w14:textId="77777777" w:rsidR="00FD5993" w:rsidRPr="00053352" w:rsidRDefault="00FD5993" w:rsidP="006F5F12">
      <w:pPr>
        <w:spacing w:after="0" w:line="276" w:lineRule="auto"/>
        <w:ind w:firstLine="709"/>
        <w:jc w:val="both"/>
        <w:rPr>
          <w:rFonts w:ascii="Cambria" w:hAnsi="Cambria" w:cs="Times New Roman"/>
          <w:sz w:val="24"/>
          <w:szCs w:val="24"/>
        </w:rPr>
      </w:pPr>
      <w:r w:rsidRPr="00053352">
        <w:rPr>
          <w:rFonts w:ascii="Cambria" w:hAnsi="Cambria" w:cs="Times New Roman"/>
          <w:sz w:val="24"/>
          <w:szCs w:val="24"/>
        </w:rPr>
        <w:t>Kekuatan dari produk Deposito Mudharabah terletak pada namanya yang melambangkan transaksi dibidang Ekonomi islam., nisball yang besar karena pada saat ini sedang maraknya hal-hal yang berbau keislaman. Kelemallan dari Deposito Mudharabah yang paling disoroti olch nasaballnya adalah Kurangnya /tidak adanya Promosi terhadap produk ini. Peluang dari Deposito Mudharabah adalah produk ini dikeluarkan oleh. Bank Muamalat yang terbukti satu-satunya bank syari'ah yang dinyatakan sehat pada masa krisis, ini membuat masyarakat dari agama muslim khususnya dan Non muslim mnurnnya mempercayai setiap produk yang dikeluarkar. oleh Bank Muamalat.</w:t>
      </w:r>
      <w:r w:rsidRPr="00053352">
        <w:rPr>
          <w:rFonts w:ascii="Cambria" w:hAnsi="Cambria"/>
        </w:rPr>
        <w:t xml:space="preserve"> </w:t>
      </w:r>
      <w:r w:rsidRPr="00053352">
        <w:rPr>
          <w:rFonts w:ascii="Cambria" w:hAnsi="Cambria" w:cs="Times New Roman"/>
          <w:sz w:val="24"/>
          <w:szCs w:val="24"/>
        </w:rPr>
        <w:t>Ancamannya adalah banyaknya pesaing dari bank konvesionalyang sudah punya "tempat" terlebih dahulu dihati masyarakat. Ancangan strategi yang dikembangkan oleh Bank Muamalat dalam meningkatkan produktivitasnya dengan cara menggandeng semua golongan baik dari kalangan menengah keatas clan kebawah, kaum muslim maupun non muslim agar menjadi nasabah Bank Muamalat clan lebih gencar melakukan promosi agar bank Muamalat mudah dikenal. Ancangan strategi yang harus diambil Bank Muamalat, Tbk adalah Bisa mengambil dana deposan bukan hanya di Bank Muamalat tetapi bisa juga di tempat yang telah ditunjuk oleh Bank Muarnalat, Meningkatkan pengembangan pelayanan produk, Promosi yang lebih gencar didukung oleh mayoritas penduduk, Menjaga citra Bank dengan mempertahankan kepercayaan nasabah, Menambah jaringan pemasaran, Meningkatkan kualitas produk, Mencari kiat-kiat barn dalam mensosialisasikan produk, Mengoptimalkan SDM pemasaran, Menjalin kerjasama dengan lebih banyak pihak clan Melakukan berbagai kegiatan sosial di masyarakat</w:t>
      </w:r>
    </w:p>
    <w:p w14:paraId="6B36F599" w14:textId="3CEA3927" w:rsidR="0030594F" w:rsidRDefault="0030594F" w:rsidP="006F5F12">
      <w:pPr>
        <w:spacing w:after="0" w:line="276" w:lineRule="auto"/>
        <w:ind w:firstLine="709"/>
        <w:jc w:val="both"/>
        <w:rPr>
          <w:rFonts w:ascii="Cambria" w:hAnsi="Cambria" w:cs="Times New Roman"/>
          <w:sz w:val="24"/>
          <w:szCs w:val="24"/>
        </w:rPr>
      </w:pPr>
      <w:r w:rsidRPr="00053352">
        <w:rPr>
          <w:rFonts w:ascii="Cambria" w:hAnsi="Cambria" w:cs="Times New Roman"/>
          <w:sz w:val="24"/>
          <w:szCs w:val="24"/>
        </w:rPr>
        <w:t>Berdasarkan kesimpulan diatas, maka saran yang dapat diberikan adalah sebagai berikut : Disarankan kepada Bank Muamalat sebaiknya melakukan kegiatan promosi Deposito Mudharabah secara terus menerus melalui media elektronik dan media massa agar produk Deposito Mudharabah lebih diingat dan diminati masyarakat</w:t>
      </w:r>
      <w:r w:rsidRPr="00053352">
        <w:rPr>
          <w:rFonts w:ascii="Cambria" w:hAnsi="Cambria" w:cs="Times New Roman"/>
          <w:b/>
          <w:bCs/>
          <w:sz w:val="24"/>
          <w:szCs w:val="24"/>
        </w:rPr>
        <w:t xml:space="preserve">, </w:t>
      </w:r>
      <w:r w:rsidRPr="00053352">
        <w:rPr>
          <w:rFonts w:ascii="Cambria" w:hAnsi="Cambria" w:cs="Times New Roman"/>
          <w:sz w:val="24"/>
          <w:szCs w:val="24"/>
        </w:rPr>
        <w:t xml:space="preserve">Sebaiknya Bank Muamalat menambah kantor cabang dan jumlah ATM agar masyarakat lebih tertarik untuk menabung atau membuat deposito di Bank Muamalat, Bank Muamalat harus membuat deposan </w:t>
      </w:r>
      <w:r w:rsidRPr="00053352">
        <w:rPr>
          <w:rFonts w:ascii="Cambria" w:hAnsi="Cambria" w:cs="Times New Roman"/>
          <w:sz w:val="24"/>
          <w:szCs w:val="24"/>
        </w:rPr>
        <w:lastRenderedPageBreak/>
        <w:t>terangsang yaitu dengan memberikan hadiah agar nasabah lebih merasa dihargai dan menjadi loyal kepada Bank Muamalat.</w:t>
      </w:r>
      <w:r w:rsidR="00FD5993" w:rsidRPr="00053352">
        <w:rPr>
          <w:rFonts w:ascii="Cambria" w:hAnsi="Cambria" w:cs="Times New Roman"/>
          <w:sz w:val="24"/>
          <w:szCs w:val="24"/>
        </w:rPr>
        <w:t xml:space="preserve"> Sebaiknya Baak Muamalat mempunyai altematif lain jika deposan Deposito Mudharabah mengambil uangnya sebelum jatuh tempo, tindakan yang diambil tidak mesti hams pinalti tetapi ada juga yang mengharuskan membayar zakat maL dari harta tersebut. </w:t>
      </w:r>
    </w:p>
    <w:p w14:paraId="009F5A6C" w14:textId="77777777" w:rsidR="00321173" w:rsidRPr="00053352" w:rsidRDefault="00321173" w:rsidP="006F5F12">
      <w:pPr>
        <w:spacing w:after="0" w:line="276" w:lineRule="auto"/>
        <w:ind w:firstLine="709"/>
        <w:jc w:val="both"/>
        <w:rPr>
          <w:rFonts w:ascii="Cambria" w:hAnsi="Cambria" w:cs="Times New Roman"/>
          <w:sz w:val="24"/>
          <w:szCs w:val="24"/>
        </w:rPr>
      </w:pPr>
      <w:bookmarkStart w:id="0" w:name="_GoBack"/>
      <w:bookmarkEnd w:id="0"/>
    </w:p>
    <w:p w14:paraId="7459EAF8" w14:textId="67ABEE39" w:rsidR="00D130D5" w:rsidRPr="00053352" w:rsidRDefault="00CD634D" w:rsidP="00321173">
      <w:pPr>
        <w:spacing w:after="0" w:line="240" w:lineRule="auto"/>
        <w:jc w:val="both"/>
        <w:rPr>
          <w:rFonts w:ascii="Cambria" w:hAnsi="Cambria" w:cs="Times New Roman"/>
          <w:b/>
          <w:bCs/>
          <w:sz w:val="24"/>
          <w:szCs w:val="24"/>
        </w:rPr>
      </w:pPr>
      <w:r>
        <w:rPr>
          <w:rFonts w:ascii="Cambria" w:hAnsi="Cambria" w:cs="Times New Roman"/>
          <w:b/>
          <w:bCs/>
          <w:sz w:val="24"/>
          <w:szCs w:val="24"/>
          <w:lang w:val="en-US"/>
        </w:rPr>
        <w:t>REFERENSI</w:t>
      </w:r>
    </w:p>
    <w:p w14:paraId="2D64E96E" w14:textId="77777777" w:rsidR="00E44730" w:rsidRPr="00053352" w:rsidRDefault="00E44730" w:rsidP="00CD634D">
      <w:pPr>
        <w:spacing w:after="0" w:line="240" w:lineRule="auto"/>
        <w:ind w:left="567" w:hanging="567"/>
        <w:jc w:val="both"/>
        <w:rPr>
          <w:rFonts w:ascii="Cambria" w:hAnsi="Cambria" w:cs="Times New Roman"/>
          <w:sz w:val="24"/>
          <w:szCs w:val="24"/>
          <w:lang w:val="en-US"/>
        </w:rPr>
      </w:pPr>
      <w:r w:rsidRPr="00053352">
        <w:rPr>
          <w:rFonts w:ascii="Cambria" w:hAnsi="Cambria" w:cs="Times New Roman"/>
          <w:sz w:val="24"/>
          <w:szCs w:val="24"/>
        </w:rPr>
        <w:t>Abdullah, M. Faisal. Manajemen Perbankan (Tekhnik Analisis Kerja Keuangan Bank). Malang: Universitas Muhamadiyah Malang, 2004.</w:t>
      </w:r>
    </w:p>
    <w:p w14:paraId="135BDC28" w14:textId="77777777" w:rsidR="00E44730" w:rsidRPr="00053352" w:rsidRDefault="00E44730" w:rsidP="00CD634D">
      <w:pPr>
        <w:spacing w:after="0" w:line="240" w:lineRule="auto"/>
        <w:ind w:left="567" w:hanging="567"/>
        <w:jc w:val="both"/>
        <w:rPr>
          <w:rFonts w:ascii="Cambria" w:hAnsi="Cambria" w:cs="Times New Roman"/>
          <w:sz w:val="24"/>
          <w:szCs w:val="24"/>
        </w:rPr>
      </w:pPr>
      <w:r w:rsidRPr="00053352">
        <w:rPr>
          <w:rFonts w:ascii="Cambria" w:hAnsi="Cambria" w:cs="Times New Roman"/>
          <w:sz w:val="24"/>
          <w:szCs w:val="24"/>
        </w:rPr>
        <w:t>Abdullah, Thamrin dan Tantri, Francis. Manajemen Pemasaran. Jakarta: PT Raja Grafindo Persada, 2012.</w:t>
      </w:r>
    </w:p>
    <w:p w14:paraId="4619B10A" w14:textId="77777777" w:rsidR="00E44730" w:rsidRPr="00053352" w:rsidRDefault="00E44730" w:rsidP="00CD634D">
      <w:pPr>
        <w:spacing w:after="0" w:line="240" w:lineRule="auto"/>
        <w:ind w:left="567" w:hanging="567"/>
        <w:jc w:val="both"/>
        <w:rPr>
          <w:rFonts w:ascii="Cambria" w:hAnsi="Cambria" w:cs="Times New Roman"/>
          <w:sz w:val="24"/>
          <w:szCs w:val="24"/>
        </w:rPr>
      </w:pPr>
      <w:r w:rsidRPr="00053352">
        <w:rPr>
          <w:rFonts w:ascii="Cambria" w:hAnsi="Cambria" w:cs="Times New Roman"/>
          <w:sz w:val="24"/>
          <w:szCs w:val="24"/>
        </w:rPr>
        <w:t>Antonio, Syafi’i. Bank Syariah dari Teori ke Praktik. Jakarta: Gema Insani dan Tazkia Cendekia, tt.</w:t>
      </w:r>
    </w:p>
    <w:p w14:paraId="62A9A38C" w14:textId="77777777" w:rsidR="00E44730" w:rsidRPr="00053352" w:rsidRDefault="00E44730" w:rsidP="00CD634D">
      <w:pPr>
        <w:spacing w:after="0" w:line="240" w:lineRule="auto"/>
        <w:ind w:left="567" w:hanging="567"/>
        <w:jc w:val="both"/>
        <w:rPr>
          <w:rFonts w:ascii="Cambria" w:hAnsi="Cambria" w:cs="Times New Roman"/>
          <w:sz w:val="24"/>
          <w:szCs w:val="24"/>
          <w:lang w:val="en-US"/>
        </w:rPr>
      </w:pPr>
      <w:r w:rsidRPr="00053352">
        <w:rPr>
          <w:rFonts w:ascii="Cambria" w:hAnsi="Cambria" w:cs="Times New Roman"/>
          <w:sz w:val="24"/>
          <w:szCs w:val="24"/>
          <w:lang w:val="en-US"/>
        </w:rPr>
        <w:t xml:space="preserve">Darmawan, R. A. (2019). Strategi pemasaran produk Deposito Mudharabah untuk meningkatkan minat Nasabah di Bank Muamalat KC Surabaya Mas Mansyur. </w:t>
      </w:r>
    </w:p>
    <w:p w14:paraId="20F426AD" w14:textId="77777777" w:rsidR="00E44730" w:rsidRPr="00053352" w:rsidRDefault="00E44730" w:rsidP="00CD634D">
      <w:pPr>
        <w:spacing w:after="0" w:line="240" w:lineRule="auto"/>
        <w:ind w:left="567" w:hanging="567"/>
        <w:jc w:val="both"/>
        <w:rPr>
          <w:rFonts w:ascii="Cambria" w:hAnsi="Cambria" w:cs="Times New Roman"/>
          <w:color w:val="222222"/>
          <w:sz w:val="24"/>
          <w:szCs w:val="24"/>
          <w:shd w:val="clear" w:color="auto" w:fill="FFFFFF"/>
        </w:rPr>
      </w:pPr>
      <w:r w:rsidRPr="00053352">
        <w:rPr>
          <w:rFonts w:ascii="Cambria" w:hAnsi="Cambria" w:cs="Times New Roman"/>
          <w:color w:val="222222"/>
          <w:sz w:val="24"/>
          <w:szCs w:val="24"/>
          <w:shd w:val="clear" w:color="auto" w:fill="FFFFFF"/>
        </w:rPr>
        <w:t>Efendi, E. C., &amp; Mansur, Y. (2023). Analisis Strategi Pemasaran Produk Deposito Mudharabah Pada PT. BPRS Carana Kiat Andalas KC Padang Panjang. </w:t>
      </w:r>
      <w:r w:rsidRPr="00053352">
        <w:rPr>
          <w:rFonts w:ascii="Cambria" w:hAnsi="Cambria" w:cs="Times New Roman"/>
          <w:i/>
          <w:iCs/>
          <w:color w:val="222222"/>
          <w:sz w:val="24"/>
          <w:szCs w:val="24"/>
          <w:shd w:val="clear" w:color="auto" w:fill="FFFFFF"/>
        </w:rPr>
        <w:t>IJMA (Indonesian Journal of Management and Accounting)</w:t>
      </w:r>
      <w:r w:rsidRPr="00053352">
        <w:rPr>
          <w:rFonts w:ascii="Cambria" w:hAnsi="Cambria" w:cs="Times New Roman"/>
          <w:color w:val="222222"/>
          <w:sz w:val="24"/>
          <w:szCs w:val="24"/>
          <w:shd w:val="clear" w:color="auto" w:fill="FFFFFF"/>
        </w:rPr>
        <w:t>, </w:t>
      </w:r>
      <w:r w:rsidRPr="00053352">
        <w:rPr>
          <w:rFonts w:ascii="Cambria" w:hAnsi="Cambria" w:cs="Times New Roman"/>
          <w:i/>
          <w:iCs/>
          <w:color w:val="222222"/>
          <w:sz w:val="24"/>
          <w:szCs w:val="24"/>
          <w:shd w:val="clear" w:color="auto" w:fill="FFFFFF"/>
        </w:rPr>
        <w:t>3</w:t>
      </w:r>
      <w:r w:rsidRPr="00053352">
        <w:rPr>
          <w:rFonts w:ascii="Cambria" w:hAnsi="Cambria" w:cs="Times New Roman"/>
          <w:color w:val="222222"/>
          <w:sz w:val="24"/>
          <w:szCs w:val="24"/>
          <w:shd w:val="clear" w:color="auto" w:fill="FFFFFF"/>
        </w:rPr>
        <w:t>(1), 54-66.</w:t>
      </w:r>
    </w:p>
    <w:p w14:paraId="517C7524" w14:textId="77777777" w:rsidR="00E44730" w:rsidRPr="00053352" w:rsidRDefault="00E44730" w:rsidP="00CD634D">
      <w:pPr>
        <w:spacing w:after="0" w:line="240" w:lineRule="auto"/>
        <w:ind w:left="567" w:hanging="567"/>
        <w:jc w:val="both"/>
        <w:rPr>
          <w:rFonts w:ascii="Cambria" w:hAnsi="Cambria" w:cs="Times New Roman"/>
          <w:sz w:val="24"/>
          <w:szCs w:val="24"/>
          <w:lang w:val="en-US"/>
        </w:rPr>
      </w:pPr>
      <w:r w:rsidRPr="00053352">
        <w:rPr>
          <w:rFonts w:ascii="Cambria" w:hAnsi="Cambria" w:cs="Times New Roman"/>
          <w:sz w:val="24"/>
          <w:szCs w:val="24"/>
          <w:lang w:val="en-US"/>
        </w:rPr>
        <w:t>Fatimah, K. S. (2022). Analisis strategi pemasaran produk deposito Mudharabah pada minat nasabah di PT. Bank Syariah Indonesia KCP Bandung Buah Batu 2 (Doctoral dissertation, UIN Sunan Gunung Djati Bandung).</w:t>
      </w:r>
    </w:p>
    <w:p w14:paraId="2EA6CC0F" w14:textId="77777777" w:rsidR="00E44730" w:rsidRPr="00053352" w:rsidRDefault="00E44730" w:rsidP="00CD634D">
      <w:pPr>
        <w:spacing w:after="0" w:line="240" w:lineRule="auto"/>
        <w:ind w:left="567" w:hanging="567"/>
        <w:jc w:val="both"/>
        <w:rPr>
          <w:rFonts w:ascii="Cambria" w:hAnsi="Cambria" w:cs="Times New Roman"/>
          <w:sz w:val="24"/>
          <w:szCs w:val="24"/>
        </w:rPr>
      </w:pPr>
      <w:r w:rsidRPr="00053352">
        <w:rPr>
          <w:rFonts w:ascii="Cambria" w:hAnsi="Cambria" w:cs="Times New Roman"/>
          <w:sz w:val="24"/>
          <w:szCs w:val="24"/>
        </w:rPr>
        <w:t>Kasmir. Pemasaran Bank. Jakarta: Kencana, 2010.</w:t>
      </w:r>
    </w:p>
    <w:p w14:paraId="4FEF1717" w14:textId="77777777" w:rsidR="00E44730" w:rsidRPr="00053352" w:rsidRDefault="00E44730" w:rsidP="00CD634D">
      <w:pPr>
        <w:spacing w:after="0" w:line="240" w:lineRule="auto"/>
        <w:ind w:left="567" w:hanging="567"/>
        <w:jc w:val="both"/>
        <w:rPr>
          <w:rFonts w:ascii="Cambria" w:hAnsi="Cambria" w:cs="Times New Roman"/>
          <w:sz w:val="24"/>
          <w:szCs w:val="24"/>
        </w:rPr>
      </w:pPr>
      <w:r w:rsidRPr="00053352">
        <w:rPr>
          <w:rFonts w:ascii="Cambria" w:hAnsi="Cambria" w:cs="Times New Roman"/>
          <w:sz w:val="24"/>
          <w:szCs w:val="24"/>
        </w:rPr>
        <w:t>Muamalat, Bank. “Produk Layanan Consumer”, http://www.bankmuamalat.co.id/produk-layanan-consumer. Diakses pada tanggal 7 Februari 2019</w:t>
      </w:r>
    </w:p>
    <w:p w14:paraId="2255BDAD" w14:textId="77777777" w:rsidR="00E44730" w:rsidRPr="00053352" w:rsidRDefault="00E44730" w:rsidP="00CD634D">
      <w:pPr>
        <w:spacing w:after="0" w:line="240" w:lineRule="auto"/>
        <w:ind w:left="567" w:hanging="567"/>
        <w:jc w:val="both"/>
        <w:rPr>
          <w:rFonts w:ascii="Cambria" w:hAnsi="Cambria" w:cs="Times New Roman"/>
          <w:color w:val="222222"/>
          <w:sz w:val="24"/>
          <w:szCs w:val="24"/>
          <w:shd w:val="clear" w:color="auto" w:fill="FFFFFF"/>
        </w:rPr>
      </w:pPr>
      <w:r w:rsidRPr="00053352">
        <w:rPr>
          <w:rFonts w:ascii="Cambria" w:hAnsi="Cambria" w:cs="Times New Roman"/>
          <w:color w:val="222222"/>
          <w:sz w:val="24"/>
          <w:szCs w:val="24"/>
          <w:shd w:val="clear" w:color="auto" w:fill="FFFFFF"/>
        </w:rPr>
        <w:t>Neskens, R. Analisis swot terhadap deposito mudharabah: studi kasus pt. bank muamalat indonesia tbk. cabang pemabantu kalimantan.</w:t>
      </w:r>
    </w:p>
    <w:p w14:paraId="4E5A540A" w14:textId="77777777" w:rsidR="00E44730" w:rsidRPr="00053352" w:rsidRDefault="00E44730" w:rsidP="00CD634D">
      <w:pPr>
        <w:spacing w:after="0" w:line="240" w:lineRule="auto"/>
        <w:ind w:left="567" w:hanging="567"/>
        <w:jc w:val="both"/>
        <w:rPr>
          <w:rFonts w:ascii="Cambria" w:hAnsi="Cambria" w:cs="Times New Roman"/>
          <w:sz w:val="24"/>
          <w:szCs w:val="24"/>
          <w:lang w:val="en-US"/>
        </w:rPr>
      </w:pPr>
      <w:r w:rsidRPr="00053352">
        <w:rPr>
          <w:rFonts w:ascii="Cambria" w:hAnsi="Cambria" w:cs="Times New Roman"/>
          <w:sz w:val="24"/>
          <w:szCs w:val="24"/>
          <w:lang w:val="en-US"/>
        </w:rPr>
        <w:t>Sugiyono, Metode Penelitian Kuantitatif, Kualitatif, dan R&amp;D (Bandung: Alfabeta, 2019), 18.</w:t>
      </w:r>
    </w:p>
    <w:p w14:paraId="7A56D454" w14:textId="77777777" w:rsidR="00E44730" w:rsidRPr="00053352" w:rsidRDefault="00E44730" w:rsidP="00CD634D">
      <w:pPr>
        <w:spacing w:after="0" w:line="240" w:lineRule="auto"/>
        <w:ind w:left="567" w:hanging="567"/>
        <w:jc w:val="both"/>
        <w:rPr>
          <w:rFonts w:ascii="Cambria" w:hAnsi="Cambria" w:cs="Times New Roman"/>
          <w:sz w:val="24"/>
          <w:szCs w:val="24"/>
        </w:rPr>
      </w:pPr>
      <w:r w:rsidRPr="00053352">
        <w:rPr>
          <w:rFonts w:ascii="Cambria" w:hAnsi="Cambria" w:cs="Times New Roman"/>
          <w:sz w:val="24"/>
          <w:szCs w:val="24"/>
        </w:rPr>
        <w:t>Tjiptono, Fandy dan Gregorius. Pemasaran Strategik mengupas pemasaran strategic, branding strategy, customer satisfication, strategi kompetitif, hingga e-marketing, edisi 2. Yogyakarta: Andi, 2012</w:t>
      </w:r>
    </w:p>
    <w:sectPr w:rsidR="00E44730" w:rsidRPr="00053352" w:rsidSect="00321173">
      <w:footerReference w:type="default" r:id="rId11"/>
      <w:pgSz w:w="11906" w:h="16838" w:code="9"/>
      <w:pgMar w:top="426" w:right="1134" w:bottom="1134" w:left="1134" w:header="709" w:footer="709"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C4E8" w14:textId="77777777" w:rsidR="007514B6" w:rsidRDefault="007514B6" w:rsidP="008F6F59">
      <w:pPr>
        <w:spacing w:after="0" w:line="240" w:lineRule="auto"/>
      </w:pPr>
      <w:r>
        <w:separator/>
      </w:r>
    </w:p>
  </w:endnote>
  <w:endnote w:type="continuationSeparator" w:id="0">
    <w:p w14:paraId="42F11A36" w14:textId="77777777" w:rsidR="007514B6" w:rsidRDefault="007514B6" w:rsidP="008F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eastAsia="Arial Narrow" w:hAnsi="Arial Narrow" w:cs="Arial Narrow"/>
        <w:color w:val="000000"/>
      </w:rPr>
      <w:id w:val="-1140108704"/>
      <w:docPartObj>
        <w:docPartGallery w:val="Page Numbers (Bottom of Page)"/>
        <w:docPartUnique/>
      </w:docPartObj>
    </w:sdtPr>
    <w:sdtContent>
      <w:p w14:paraId="0548092E" w14:textId="77777777" w:rsidR="00321173" w:rsidRDefault="00321173" w:rsidP="00321173">
        <w:pPr>
          <w:pBdr>
            <w:top w:val="nil"/>
            <w:left w:val="nil"/>
            <w:bottom w:val="nil"/>
            <w:right w:val="nil"/>
            <w:between w:val="nil"/>
          </w:pBdr>
          <w:tabs>
            <w:tab w:val="center" w:pos="4513"/>
            <w:tab w:val="right" w:pos="9026"/>
          </w:tabs>
          <w:spacing w:after="0" w:line="240" w:lineRule="auto"/>
          <w:rPr>
            <w:rFonts w:ascii="Arial Narrow" w:eastAsia="Arial Narrow" w:hAnsi="Arial Narrow" w:cs="Arial Narrow"/>
            <w:color w:val="000000"/>
          </w:rPr>
        </w:pPr>
        <w:r w:rsidRPr="00AF5E63">
          <w:rPr>
            <w:rFonts w:ascii="Arial Narrow" w:eastAsia="Arial Narrow" w:hAnsi="Arial Narrow" w:cs="Arial Narrow"/>
            <w:noProof/>
            <w:color w:val="000000"/>
          </w:rPr>
          <mc:AlternateContent>
            <mc:Choice Requires="wps">
              <w:drawing>
                <wp:anchor distT="0" distB="0" distL="114300" distR="114300" simplePos="0" relativeHeight="251660288" behindDoc="0" locked="0" layoutInCell="1" allowOverlap="1" wp14:anchorId="65130AD0" wp14:editId="2692CA78">
                  <wp:simplePos x="0" y="0"/>
                  <wp:positionH relativeFrom="margin">
                    <wp:align>center</wp:align>
                  </wp:positionH>
                  <wp:positionV relativeFrom="bottomMargin">
                    <wp:align>center</wp:align>
                  </wp:positionV>
                  <wp:extent cx="551815" cy="238760"/>
                  <wp:effectExtent l="19050" t="19050" r="19685" b="18415"/>
                  <wp:wrapNone/>
                  <wp:docPr id="8" name="Double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728E99B" w14:textId="77777777" w:rsidR="00321173" w:rsidRDefault="00321173" w:rsidP="00321173">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5130A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B0Bv4NwIAAGoEAAAOAAAAAAAAAAAA&#10;AAAAAC4CAABkcnMvZTJvRG9jLnhtbFBLAQItABQABgAIAAAAIQD/Lyrq3gAAAAMBAAAPAAAAAAAA&#10;AAAAAAAAAJEEAABkcnMvZG93bnJldi54bWxQSwUGAAAAAAQABADzAAAAnAUAAAAA&#10;" filled="t" strokecolor="gray" strokeweight="2.25pt">
                  <v:textbox inset=",0,,0">
                    <w:txbxContent>
                      <w:p w14:paraId="1728E99B" w14:textId="77777777" w:rsidR="00321173" w:rsidRDefault="00321173" w:rsidP="00321173">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AF5E63">
          <w:rPr>
            <w:rFonts w:ascii="Arial Narrow" w:eastAsia="Arial Narrow" w:hAnsi="Arial Narrow" w:cs="Arial Narrow"/>
            <w:noProof/>
            <w:color w:val="000000"/>
          </w:rPr>
          <mc:AlternateContent>
            <mc:Choice Requires="wps">
              <w:drawing>
                <wp:anchor distT="0" distB="0" distL="114300" distR="114300" simplePos="0" relativeHeight="251659264" behindDoc="0" locked="0" layoutInCell="1" allowOverlap="1" wp14:anchorId="686E2F90" wp14:editId="66239C93">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5D36880"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J85IFn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p w14:paraId="3794DDF0" w14:textId="77777777" w:rsidR="00321173" w:rsidRPr="00B04DBA" w:rsidRDefault="00321173" w:rsidP="00321173">
    <w:pPr>
      <w:pStyle w:val="Footer"/>
    </w:pPr>
  </w:p>
  <w:p w14:paraId="15274E5A" w14:textId="77777777" w:rsidR="00321173" w:rsidRDefault="0032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9098E" w14:textId="77777777" w:rsidR="007514B6" w:rsidRDefault="007514B6" w:rsidP="008F6F59">
      <w:pPr>
        <w:spacing w:after="0" w:line="240" w:lineRule="auto"/>
      </w:pPr>
      <w:r>
        <w:separator/>
      </w:r>
    </w:p>
  </w:footnote>
  <w:footnote w:type="continuationSeparator" w:id="0">
    <w:p w14:paraId="425148ED" w14:textId="77777777" w:rsidR="007514B6" w:rsidRDefault="007514B6" w:rsidP="008F6F59">
      <w:pPr>
        <w:spacing w:after="0" w:line="240" w:lineRule="auto"/>
      </w:pPr>
      <w:r>
        <w:continuationSeparator/>
      </w:r>
    </w:p>
  </w:footnote>
  <w:footnote w:id="1">
    <w:p w14:paraId="63EA4FD3" w14:textId="4DF2C712" w:rsidR="003D0C29" w:rsidRPr="00F61ADD" w:rsidRDefault="003D0C29" w:rsidP="00F61ADD">
      <w:pPr>
        <w:pStyle w:val="FootnoteText"/>
        <w:ind w:firstLine="567"/>
        <w:rPr>
          <w:rFonts w:ascii="Cambria" w:hAnsi="Cambria"/>
          <w:lang w:val="en-US"/>
        </w:rPr>
      </w:pPr>
      <w:r w:rsidRPr="00F61ADD">
        <w:rPr>
          <w:rStyle w:val="FootnoteReference"/>
          <w:rFonts w:ascii="Cambria" w:hAnsi="Cambria"/>
        </w:rPr>
        <w:footnoteRef/>
      </w:r>
      <w:r w:rsidRPr="00F61ADD">
        <w:rPr>
          <w:rFonts w:ascii="Cambria" w:hAnsi="Cambria"/>
        </w:rPr>
        <w:t xml:space="preserve"> Muhammad Sadi Is, Konsep Hukum Perbankan Syariah Pola Relasi Sebagai Institusi Intermediasi dan Agen Investasi, (Malang:Setara Press, 2015),</w:t>
      </w:r>
    </w:p>
  </w:footnote>
  <w:footnote w:id="2">
    <w:p w14:paraId="5E09EEA1" w14:textId="387261BD" w:rsidR="008F6F59" w:rsidRPr="00F61ADD" w:rsidRDefault="008F6F59" w:rsidP="00F61ADD">
      <w:pPr>
        <w:pStyle w:val="FootnoteText"/>
        <w:ind w:firstLine="567"/>
        <w:rPr>
          <w:rFonts w:ascii="Cambria" w:hAnsi="Cambria"/>
          <w:lang w:val="en-US"/>
        </w:rPr>
      </w:pPr>
      <w:r w:rsidRPr="00F61ADD">
        <w:rPr>
          <w:rStyle w:val="FootnoteReference"/>
          <w:rFonts w:ascii="Cambria" w:hAnsi="Cambria"/>
        </w:rPr>
        <w:footnoteRef/>
      </w:r>
      <w:r w:rsidRPr="00F61ADD">
        <w:rPr>
          <w:rFonts w:ascii="Cambria" w:hAnsi="Cambria"/>
        </w:rPr>
        <w:t xml:space="preserve"> Antonio, M. S. (2012). Bank Syariah : Dari Teori Ke Praktik. Jakarta: Gema Insani.</w:t>
      </w:r>
    </w:p>
  </w:footnote>
  <w:footnote w:id="3">
    <w:p w14:paraId="24DDAAD7" w14:textId="3F9518C6" w:rsidR="003D0C29" w:rsidRPr="00F61ADD" w:rsidRDefault="003D0C29" w:rsidP="00F61ADD">
      <w:pPr>
        <w:pStyle w:val="FootnoteText"/>
        <w:ind w:firstLine="567"/>
        <w:rPr>
          <w:rFonts w:ascii="Cambria" w:hAnsi="Cambria"/>
          <w:lang w:val="en-US"/>
        </w:rPr>
      </w:pPr>
      <w:r w:rsidRPr="00F61ADD">
        <w:rPr>
          <w:rStyle w:val="FootnoteReference"/>
          <w:rFonts w:ascii="Cambria" w:hAnsi="Cambria"/>
        </w:rPr>
        <w:footnoteRef/>
      </w:r>
      <w:r w:rsidRPr="00F61ADD">
        <w:rPr>
          <w:rFonts w:ascii="Cambria" w:hAnsi="Cambria"/>
        </w:rPr>
        <w:t xml:space="preserve"> Ibid, 2</w:t>
      </w:r>
    </w:p>
  </w:footnote>
  <w:footnote w:id="4">
    <w:p w14:paraId="31C1C8B4" w14:textId="321998E2" w:rsidR="001955E0" w:rsidRPr="001955E0" w:rsidRDefault="001955E0" w:rsidP="00F61ADD">
      <w:pPr>
        <w:pStyle w:val="FootnoteText"/>
        <w:ind w:firstLine="567"/>
        <w:rPr>
          <w:lang w:val="en-US"/>
        </w:rPr>
      </w:pPr>
      <w:r w:rsidRPr="00F61ADD">
        <w:rPr>
          <w:rStyle w:val="FootnoteReference"/>
          <w:rFonts w:ascii="Cambria" w:hAnsi="Cambria"/>
        </w:rPr>
        <w:footnoteRef/>
      </w:r>
      <w:r w:rsidRPr="00F61ADD">
        <w:rPr>
          <w:rFonts w:ascii="Cambria" w:hAnsi="Cambria"/>
        </w:rPr>
        <w:t xml:space="preserve"> M. Nur Rianto, Dasar-dasar Pemasaran Bank Syariah, (Bandung: Alfabeta, 2010) 22</w:t>
      </w:r>
    </w:p>
  </w:footnote>
  <w:footnote w:id="5">
    <w:p w14:paraId="584447D2" w14:textId="66279A85" w:rsidR="002F249A" w:rsidRPr="00CB1086" w:rsidRDefault="002F249A" w:rsidP="00CB1086">
      <w:pPr>
        <w:pStyle w:val="FootnoteText"/>
        <w:ind w:firstLine="567"/>
        <w:rPr>
          <w:rFonts w:ascii="Cambria" w:hAnsi="Cambria"/>
          <w:lang w:val="en-US"/>
        </w:rPr>
      </w:pPr>
      <w:r w:rsidRPr="00CB1086">
        <w:rPr>
          <w:rStyle w:val="FootnoteReference"/>
          <w:rFonts w:ascii="Cambria" w:hAnsi="Cambria"/>
        </w:rPr>
        <w:footnoteRef/>
      </w:r>
      <w:r w:rsidRPr="00CB1086">
        <w:rPr>
          <w:rFonts w:ascii="Cambria" w:hAnsi="Cambria"/>
        </w:rPr>
        <w:t xml:space="preserve"> Jamaiyah, Jurnal FEB, Vol. 1 No. 1</w:t>
      </w:r>
    </w:p>
  </w:footnote>
  <w:footnote w:id="6">
    <w:p w14:paraId="509C82CD" w14:textId="395C6240" w:rsidR="001955E0" w:rsidRPr="00CB1086" w:rsidRDefault="001955E0" w:rsidP="00CB1086">
      <w:pPr>
        <w:pStyle w:val="FootnoteText"/>
        <w:ind w:firstLine="567"/>
        <w:rPr>
          <w:rFonts w:ascii="Cambria" w:hAnsi="Cambria"/>
          <w:lang w:val="en-US"/>
        </w:rPr>
      </w:pPr>
      <w:r w:rsidRPr="00CB1086">
        <w:rPr>
          <w:rStyle w:val="FootnoteReference"/>
          <w:rFonts w:ascii="Cambria" w:hAnsi="Cambria"/>
        </w:rPr>
        <w:footnoteRef/>
      </w:r>
      <w:r w:rsidRPr="00CB1086">
        <w:rPr>
          <w:rFonts w:ascii="Cambria" w:hAnsi="Cambria"/>
        </w:rPr>
        <w:t xml:space="preserve"> http://www.syariahbank.com/profil-dan-produk-bank-muamalat-indonesia/</w:t>
      </w:r>
    </w:p>
  </w:footnote>
  <w:footnote w:id="7">
    <w:p w14:paraId="4172383B" w14:textId="122B7466" w:rsidR="001955E0" w:rsidRPr="001955E0" w:rsidRDefault="001955E0" w:rsidP="00CB1086">
      <w:pPr>
        <w:pStyle w:val="FootnoteText"/>
        <w:ind w:firstLine="567"/>
        <w:rPr>
          <w:lang w:val="en-US"/>
        </w:rPr>
      </w:pPr>
      <w:r w:rsidRPr="00CB1086">
        <w:rPr>
          <w:rStyle w:val="FootnoteReference"/>
          <w:rFonts w:ascii="Cambria" w:hAnsi="Cambria"/>
        </w:rPr>
        <w:footnoteRef/>
      </w:r>
      <w:r w:rsidRPr="00CB1086">
        <w:rPr>
          <w:rFonts w:ascii="Cambria" w:hAnsi="Cambria"/>
        </w:rPr>
        <w:t xml:space="preserve"> Zainudin Ali, Hukum Perbankan Syariah, (Jakarta: Sinar Grafika, 2010) 23.</w:t>
      </w:r>
    </w:p>
  </w:footnote>
  <w:footnote w:id="8">
    <w:p w14:paraId="0AF301ED" w14:textId="1F44559C" w:rsidR="001955E0" w:rsidRPr="00CB1086" w:rsidRDefault="001955E0" w:rsidP="00CB1086">
      <w:pPr>
        <w:pStyle w:val="FootnoteText"/>
        <w:ind w:firstLine="567"/>
        <w:rPr>
          <w:rFonts w:ascii="Cambria" w:hAnsi="Cambria"/>
          <w:lang w:val="en-US"/>
        </w:rPr>
      </w:pPr>
      <w:r w:rsidRPr="00CB1086">
        <w:rPr>
          <w:rStyle w:val="FootnoteReference"/>
          <w:rFonts w:ascii="Cambria" w:hAnsi="Cambria"/>
        </w:rPr>
        <w:footnoteRef/>
      </w:r>
      <w:r w:rsidRPr="00CB1086">
        <w:rPr>
          <w:rFonts w:ascii="Cambria" w:hAnsi="Cambria"/>
        </w:rPr>
        <w:t xml:space="preserve"> http://www.bankmuamalat.co.id/deposito-corporate/deposito-ib-muamalat-mudharabah diakses pada tangal 21 november 2017</w:t>
      </w:r>
    </w:p>
  </w:footnote>
  <w:footnote w:id="9">
    <w:p w14:paraId="50C15A21" w14:textId="47FBFC34" w:rsidR="00BA7A05" w:rsidRPr="00CB1086" w:rsidRDefault="00BA7A05" w:rsidP="00CB1086">
      <w:pPr>
        <w:pStyle w:val="FootnoteText"/>
        <w:ind w:firstLine="567"/>
        <w:rPr>
          <w:rFonts w:ascii="Cambria" w:hAnsi="Cambria"/>
          <w:lang w:val="en-US"/>
        </w:rPr>
      </w:pPr>
      <w:r w:rsidRPr="00CB1086">
        <w:rPr>
          <w:rStyle w:val="FootnoteReference"/>
          <w:rFonts w:ascii="Cambria" w:hAnsi="Cambria"/>
        </w:rPr>
        <w:footnoteRef/>
      </w:r>
      <w:r w:rsidRPr="00CB1086">
        <w:rPr>
          <w:rFonts w:ascii="Cambria" w:hAnsi="Cambria"/>
        </w:rPr>
        <w:t xml:space="preserve"> M. Faisal Abdullah, Manajemen Perbankan (tekhnik analisis kerja keuangan Bank), (Malang: Universitas Muhamadiyah Malang, 2004), 8</w:t>
      </w:r>
    </w:p>
  </w:footnote>
  <w:footnote w:id="10">
    <w:p w14:paraId="79B412D0" w14:textId="6A77312D" w:rsidR="00BA7A05" w:rsidRPr="00CB1086" w:rsidRDefault="00BA7A05" w:rsidP="00CB1086">
      <w:pPr>
        <w:pStyle w:val="FootnoteText"/>
        <w:ind w:firstLine="567"/>
        <w:rPr>
          <w:rFonts w:ascii="Cambria" w:hAnsi="Cambria"/>
          <w:lang w:val="en-US"/>
        </w:rPr>
      </w:pPr>
      <w:r w:rsidRPr="00CB1086">
        <w:rPr>
          <w:rStyle w:val="FootnoteReference"/>
          <w:rFonts w:ascii="Cambria" w:hAnsi="Cambria"/>
        </w:rPr>
        <w:footnoteRef/>
      </w:r>
      <w:r w:rsidRPr="00CB1086">
        <w:rPr>
          <w:rFonts w:ascii="Cambria" w:hAnsi="Cambria"/>
        </w:rPr>
        <w:t xml:space="preserve"> Sugiyono, Metode Penelitian Kuantitatif, Kualitatif, dan R&amp;D (Bandung: Alfabeta, 2019), 18.</w:t>
      </w:r>
    </w:p>
  </w:footnote>
  <w:footnote w:id="11">
    <w:p w14:paraId="37E883C0" w14:textId="7EA460B9" w:rsidR="00D407A2" w:rsidRPr="00CB1086" w:rsidRDefault="00D407A2" w:rsidP="00CB1086">
      <w:pPr>
        <w:pStyle w:val="FootnoteText"/>
        <w:ind w:firstLine="567"/>
        <w:rPr>
          <w:rFonts w:ascii="Cambria" w:hAnsi="Cambria"/>
          <w:lang w:val="en-US"/>
        </w:rPr>
      </w:pPr>
      <w:r w:rsidRPr="00CB1086">
        <w:rPr>
          <w:rStyle w:val="FootnoteReference"/>
          <w:rFonts w:ascii="Cambria" w:hAnsi="Cambria"/>
        </w:rPr>
        <w:footnoteRef/>
      </w:r>
      <w:r w:rsidRPr="00CB1086">
        <w:rPr>
          <w:rFonts w:ascii="Cambria" w:hAnsi="Cambria"/>
        </w:rPr>
        <w:t xml:space="preserve"> Kasmir, Pemasaran Bank, (Jakarta:Kencana,2010), 51</w:t>
      </w:r>
    </w:p>
  </w:footnote>
  <w:footnote w:id="12">
    <w:p w14:paraId="45CC4220" w14:textId="68CBC9DA" w:rsidR="00D407A2" w:rsidRPr="00D407A2" w:rsidRDefault="00D407A2" w:rsidP="00CB1086">
      <w:pPr>
        <w:pStyle w:val="FootnoteText"/>
        <w:ind w:firstLine="567"/>
        <w:rPr>
          <w:lang w:val="en-US"/>
        </w:rPr>
      </w:pPr>
      <w:r w:rsidRPr="00CB1086">
        <w:rPr>
          <w:rStyle w:val="FootnoteReference"/>
          <w:rFonts w:ascii="Cambria" w:hAnsi="Cambria"/>
        </w:rPr>
        <w:footnoteRef/>
      </w:r>
      <w:r w:rsidRPr="00CB1086">
        <w:rPr>
          <w:rFonts w:ascii="Cambria" w:hAnsi="Cambria"/>
        </w:rPr>
        <w:t xml:space="preserve"> Ikatan Bankir Indonesia, Memahami Bisnis Bank Syariah, (Jakarta;Grameida Pustaka, 2014), 310</w:t>
      </w:r>
    </w:p>
  </w:footnote>
  <w:footnote w:id="13">
    <w:p w14:paraId="7B442600" w14:textId="1C8022E6" w:rsidR="00D407A2" w:rsidRPr="00D407A2" w:rsidRDefault="00D407A2">
      <w:pPr>
        <w:pStyle w:val="FootnoteText"/>
        <w:rPr>
          <w:lang w:val="en-US"/>
        </w:rPr>
      </w:pPr>
      <w:r>
        <w:rPr>
          <w:rStyle w:val="FootnoteReference"/>
        </w:rPr>
        <w:footnoteRef/>
      </w:r>
      <w:r>
        <w:t xml:space="preserve"> Thamrin Abdullah dan Francis Tantri, Manajemen Pemasaran, (Jakarta: PT Raja Grafindo Persada, 2012), 2</w:t>
      </w:r>
    </w:p>
  </w:footnote>
  <w:footnote w:id="14">
    <w:p w14:paraId="49787FBD" w14:textId="36058081" w:rsidR="00D407A2" w:rsidRPr="00D407A2" w:rsidRDefault="00D407A2">
      <w:pPr>
        <w:pStyle w:val="FootnoteText"/>
        <w:rPr>
          <w:lang w:val="en-US"/>
        </w:rPr>
      </w:pPr>
      <w:r>
        <w:rPr>
          <w:rStyle w:val="FootnoteReference"/>
        </w:rPr>
        <w:footnoteRef/>
      </w:r>
      <w:r>
        <w:t xml:space="preserve"> Buchari Alma dan Donni Juni Priansa, Manajemen Bisnis Syariah, (Bandung: Alfabeta,2014), 343.</w:t>
      </w:r>
    </w:p>
  </w:footnote>
  <w:footnote w:id="15">
    <w:p w14:paraId="35D2BA4B" w14:textId="6097EB49" w:rsidR="00D407A2" w:rsidRPr="00D407A2" w:rsidRDefault="00D407A2">
      <w:pPr>
        <w:pStyle w:val="FootnoteText"/>
        <w:rPr>
          <w:lang w:val="en-US"/>
        </w:rPr>
      </w:pPr>
      <w:r>
        <w:rPr>
          <w:rStyle w:val="FootnoteReference"/>
        </w:rPr>
        <w:footnoteRef/>
      </w:r>
      <w:r>
        <w:t xml:space="preserve"> Nurul Huda, dkk, Pemasaran Syariah teori dan aplikasi, (Depok:Kencana, 2017), 47</w:t>
      </w:r>
    </w:p>
  </w:footnote>
  <w:footnote w:id="16">
    <w:p w14:paraId="18D496DC" w14:textId="0486C9B8" w:rsidR="00D407A2" w:rsidRPr="00D407A2" w:rsidRDefault="00D407A2">
      <w:pPr>
        <w:pStyle w:val="FootnoteText"/>
        <w:rPr>
          <w:lang w:val="en-US"/>
        </w:rPr>
      </w:pPr>
      <w:r>
        <w:rPr>
          <w:rStyle w:val="FootnoteReference"/>
        </w:rPr>
        <w:footnoteRef/>
      </w:r>
      <w:r>
        <w:t xml:space="preserve"> Khaerul Umam, Manajemen Perbankan Syariah, (Bandung:Pustaka Setia,2013). 156-158.</w:t>
      </w:r>
    </w:p>
  </w:footnote>
  <w:footnote w:id="17">
    <w:p w14:paraId="68F29F74" w14:textId="393DF1BB" w:rsidR="00D64569" w:rsidRPr="00D64569" w:rsidRDefault="00D64569">
      <w:pPr>
        <w:pStyle w:val="FootnoteText"/>
        <w:rPr>
          <w:lang w:val="en-US"/>
        </w:rPr>
      </w:pPr>
      <w:r>
        <w:rPr>
          <w:rStyle w:val="FootnoteReference"/>
        </w:rPr>
        <w:footnoteRef/>
      </w:r>
      <w:r>
        <w:t xml:space="preserve"> Kasmir, Pemasaran Bank, (Jakarta: Kencana, 2010), 119</w:t>
      </w:r>
    </w:p>
  </w:footnote>
  <w:footnote w:id="18">
    <w:p w14:paraId="2F6FBF7B" w14:textId="3C567039" w:rsidR="00A6598F" w:rsidRPr="00A6598F" w:rsidRDefault="00A6598F">
      <w:pPr>
        <w:pStyle w:val="FootnoteText"/>
        <w:rPr>
          <w:lang w:val="en-US"/>
        </w:rPr>
      </w:pPr>
      <w:r>
        <w:rPr>
          <w:rStyle w:val="FootnoteReference"/>
        </w:rPr>
        <w:footnoteRef/>
      </w:r>
      <w:r>
        <w:t xml:space="preserve"> 2J. Salusu, Pengambilan Keputusan Stratejik, (Jakarta: PT Gramedia Pustaka Utamna, 2006), 350</w:t>
      </w:r>
    </w:p>
  </w:footnote>
  <w:footnote w:id="19">
    <w:p w14:paraId="2DBC5DB9" w14:textId="1C5902C2" w:rsidR="00A6598F" w:rsidRPr="00CB1086" w:rsidRDefault="00A6598F" w:rsidP="00CB1086">
      <w:pPr>
        <w:pStyle w:val="FootnoteText"/>
        <w:ind w:firstLine="567"/>
        <w:jc w:val="both"/>
        <w:rPr>
          <w:rFonts w:ascii="Cambria" w:hAnsi="Cambria"/>
          <w:lang w:val="en-US"/>
        </w:rPr>
      </w:pPr>
      <w:r w:rsidRPr="00CB1086">
        <w:rPr>
          <w:rStyle w:val="FootnoteReference"/>
          <w:rFonts w:ascii="Cambria" w:hAnsi="Cambria"/>
        </w:rPr>
        <w:footnoteRef/>
      </w:r>
      <w:r w:rsidRPr="00CB1086">
        <w:rPr>
          <w:rFonts w:ascii="Cambria" w:hAnsi="Cambria"/>
        </w:rPr>
        <w:t xml:space="preserve"> Freddy Rangkuti, Analisis SWOT: Teknik Membedah Kasus Bisnis, (Jakarta: Gramedia Pustaka utama, 2016) 19-20</w:t>
      </w:r>
    </w:p>
  </w:footnote>
  <w:footnote w:id="20">
    <w:p w14:paraId="55D2AD0B" w14:textId="531A5A04" w:rsidR="00A6598F" w:rsidRPr="00CB1086" w:rsidRDefault="00A6598F" w:rsidP="00CB1086">
      <w:pPr>
        <w:pStyle w:val="FootnoteText"/>
        <w:ind w:firstLine="567"/>
        <w:jc w:val="both"/>
        <w:rPr>
          <w:rFonts w:ascii="Cambria" w:hAnsi="Cambria"/>
          <w:lang w:val="en-US"/>
        </w:rPr>
      </w:pPr>
      <w:r w:rsidRPr="00CB1086">
        <w:rPr>
          <w:rStyle w:val="FootnoteReference"/>
          <w:rFonts w:ascii="Cambria" w:hAnsi="Cambria"/>
        </w:rPr>
        <w:footnoteRef/>
      </w:r>
      <w:r w:rsidRPr="00CB1086">
        <w:rPr>
          <w:rFonts w:ascii="Cambria" w:hAnsi="Cambria"/>
        </w:rPr>
        <w:t xml:space="preserve"> Kotler, Philip dan Kevin Lane Keller, Manajemen Pemasaran, (Jakarta: Erlangga, 2009), 63</w:t>
      </w:r>
    </w:p>
  </w:footnote>
  <w:footnote w:id="21">
    <w:p w14:paraId="2F51BE77" w14:textId="1CA8092B" w:rsidR="00A6598F" w:rsidRPr="00CB1086" w:rsidRDefault="00A6598F" w:rsidP="00CB1086">
      <w:pPr>
        <w:pStyle w:val="FootnoteText"/>
        <w:ind w:firstLine="567"/>
        <w:jc w:val="both"/>
        <w:rPr>
          <w:rFonts w:ascii="Cambria" w:hAnsi="Cambria"/>
          <w:lang w:val="en-US"/>
        </w:rPr>
      </w:pPr>
      <w:r w:rsidRPr="00CB1086">
        <w:rPr>
          <w:rStyle w:val="FootnoteReference"/>
          <w:rFonts w:ascii="Cambria" w:hAnsi="Cambria"/>
        </w:rPr>
        <w:footnoteRef/>
      </w:r>
      <w:r w:rsidRPr="00CB1086">
        <w:rPr>
          <w:rFonts w:ascii="Cambria" w:hAnsi="Cambria"/>
        </w:rPr>
        <w:t xml:space="preserve"> Khaerul Umam, “Manaje… , 154.</w:t>
      </w:r>
    </w:p>
  </w:footnote>
  <w:footnote w:id="22">
    <w:p w14:paraId="3B128A61" w14:textId="2B86B272" w:rsidR="00A6598F" w:rsidRPr="00CB1086" w:rsidRDefault="00A6598F" w:rsidP="00CB1086">
      <w:pPr>
        <w:pStyle w:val="FootnoteText"/>
        <w:ind w:firstLine="567"/>
        <w:jc w:val="both"/>
        <w:rPr>
          <w:rFonts w:ascii="Cambria" w:hAnsi="Cambria"/>
          <w:lang w:val="en-US"/>
        </w:rPr>
      </w:pPr>
      <w:r w:rsidRPr="00CB1086">
        <w:rPr>
          <w:rStyle w:val="FootnoteReference"/>
          <w:rFonts w:ascii="Cambria" w:hAnsi="Cambria"/>
        </w:rPr>
        <w:footnoteRef/>
      </w:r>
      <w:r w:rsidRPr="00CB1086">
        <w:rPr>
          <w:rFonts w:ascii="Cambria" w:hAnsi="Cambria"/>
        </w:rPr>
        <w:t xml:space="preserve"> Syafi’I Antonio, Bank Syariah dari Teori ke Praktik, (Jakarta:Gema Insani dan Tazkia Cendekia), cetakan 14, 95</w:t>
      </w:r>
    </w:p>
  </w:footnote>
  <w:footnote w:id="23">
    <w:p w14:paraId="3EF08420" w14:textId="06166A65" w:rsidR="00A6598F" w:rsidRPr="00A6598F" w:rsidRDefault="00A6598F" w:rsidP="00CB1086">
      <w:pPr>
        <w:pStyle w:val="FootnoteText"/>
        <w:ind w:firstLine="567"/>
        <w:jc w:val="both"/>
        <w:rPr>
          <w:lang w:val="en-US"/>
        </w:rPr>
      </w:pPr>
      <w:r w:rsidRPr="00CB1086">
        <w:rPr>
          <w:rStyle w:val="FootnoteReference"/>
          <w:rFonts w:ascii="Cambria" w:hAnsi="Cambria"/>
        </w:rPr>
        <w:footnoteRef/>
      </w:r>
      <w:r w:rsidRPr="00CB1086">
        <w:rPr>
          <w:rFonts w:ascii="Cambria" w:hAnsi="Cambria"/>
        </w:rPr>
        <w:t xml:space="preserve"> </w:t>
      </w:r>
      <w:r w:rsidRPr="00CB1086">
        <w:rPr>
          <w:rFonts w:ascii="Cambria" w:hAnsi="Cambria"/>
          <w:lang w:val="en-US"/>
        </w:rPr>
        <w:t>Ibid, 95.</w:t>
      </w:r>
    </w:p>
  </w:footnote>
  <w:footnote w:id="24">
    <w:p w14:paraId="1E0037A9" w14:textId="0BCDF59B" w:rsidR="00A6598F" w:rsidRPr="00CD634D" w:rsidRDefault="00A6598F"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UU No. 21 Tahun 2008, Pasal 19 ayat 1 dan 2 huruf b, c dan I, dan pasal 21 huruf a angka 2 dan huruf b angka 1, serta huruf c.</w:t>
      </w:r>
    </w:p>
  </w:footnote>
  <w:footnote w:id="25">
    <w:p w14:paraId="26A059FB" w14:textId="3AF319B9" w:rsidR="00A6598F" w:rsidRPr="00CD634D" w:rsidRDefault="00A6598F"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Atang Abd. Hakim, Fiqih Perbankan Syariah Transformasi Fiqih Muamalah ke dalam Peraturan Perundang-undangan, (Bandung:PT Refika Aditama, 2011), 216</w:t>
      </w:r>
    </w:p>
  </w:footnote>
  <w:footnote w:id="26">
    <w:p w14:paraId="60ABAF7C" w14:textId="0E681A6C" w:rsidR="00865603" w:rsidRPr="00CD634D" w:rsidRDefault="00865603"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Maylani Amalia, Wawancara, 7 Februari 2019</w:t>
      </w:r>
    </w:p>
  </w:footnote>
  <w:footnote w:id="27">
    <w:p w14:paraId="69147B8A" w14:textId="3F578CF6" w:rsidR="00865603" w:rsidRPr="00CD634D" w:rsidRDefault="00865603"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Saifullah Asyik, Wawancara, 7 Februari 2019</w:t>
      </w:r>
    </w:p>
  </w:footnote>
  <w:footnote w:id="28">
    <w:p w14:paraId="68C09A96" w14:textId="184906BD" w:rsidR="00865603" w:rsidRPr="00CD634D" w:rsidRDefault="00865603"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Ibid.</w:t>
      </w:r>
    </w:p>
  </w:footnote>
  <w:footnote w:id="29">
    <w:p w14:paraId="26A65CDC" w14:textId="5C0ABF78" w:rsidR="00265E2A" w:rsidRPr="00265E2A" w:rsidRDefault="00265E2A" w:rsidP="00CD634D">
      <w:pPr>
        <w:pStyle w:val="FootnoteText"/>
        <w:ind w:firstLine="567"/>
        <w:rPr>
          <w:lang w:val="en-US"/>
        </w:rPr>
      </w:pPr>
      <w:r w:rsidRPr="00CD634D">
        <w:rPr>
          <w:rStyle w:val="FootnoteReference"/>
          <w:rFonts w:ascii="Cambria" w:hAnsi="Cambria"/>
        </w:rPr>
        <w:footnoteRef/>
      </w:r>
      <w:r w:rsidRPr="00CD634D">
        <w:rPr>
          <w:rFonts w:ascii="Cambria" w:hAnsi="Cambria"/>
        </w:rPr>
        <w:t xml:space="preserve"> Maylani Amalia, Wawancara, 7 Februari 2019</w:t>
      </w:r>
    </w:p>
  </w:footnote>
  <w:footnote w:id="30">
    <w:p w14:paraId="7EE089D0" w14:textId="4BE65547" w:rsidR="00265E2A" w:rsidRPr="00CD634D" w:rsidRDefault="00265E2A"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Anggiya Jancyntia, Wawancara, 7 Februari 2019</w:t>
      </w:r>
    </w:p>
  </w:footnote>
  <w:footnote w:id="31">
    <w:p w14:paraId="3C225838" w14:textId="21293513" w:rsidR="00751C96" w:rsidRPr="00CD634D" w:rsidRDefault="00751C96"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Ibid.</w:t>
      </w:r>
    </w:p>
  </w:footnote>
  <w:footnote w:id="32">
    <w:p w14:paraId="6FC80B58" w14:textId="08F9548E" w:rsidR="00751C96" w:rsidRPr="00751C96" w:rsidRDefault="00751C96" w:rsidP="00CD634D">
      <w:pPr>
        <w:pStyle w:val="FootnoteText"/>
        <w:ind w:firstLine="567"/>
        <w:rPr>
          <w:lang w:val="en-US"/>
        </w:rPr>
      </w:pPr>
      <w:r w:rsidRPr="00CD634D">
        <w:rPr>
          <w:rStyle w:val="FootnoteReference"/>
          <w:rFonts w:ascii="Cambria" w:hAnsi="Cambria"/>
        </w:rPr>
        <w:footnoteRef/>
      </w:r>
      <w:r w:rsidRPr="00CD634D">
        <w:rPr>
          <w:rFonts w:ascii="Cambria" w:hAnsi="Cambria"/>
        </w:rPr>
        <w:t xml:space="preserve"> Anggiya Jancyntia, M. Mundzir, dkk, Wawancara, 7-9 Februari 2019</w:t>
      </w:r>
    </w:p>
  </w:footnote>
  <w:footnote w:id="33">
    <w:p w14:paraId="0EF9F399" w14:textId="46947543" w:rsidR="00857314" w:rsidRPr="00CD634D" w:rsidRDefault="00857314"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w:t>
      </w:r>
      <w:r w:rsidR="00950BE2" w:rsidRPr="00CD634D">
        <w:rPr>
          <w:rFonts w:ascii="Cambria" w:hAnsi="Cambria"/>
        </w:rPr>
        <w:t>Ibu PL SH dan EI, Wawancara, 12-18 April 2019</w:t>
      </w:r>
    </w:p>
  </w:footnote>
  <w:footnote w:id="34">
    <w:p w14:paraId="7A4020D5" w14:textId="3C32784D" w:rsidR="00857314" w:rsidRPr="00CD634D" w:rsidRDefault="00857314" w:rsidP="00CD634D">
      <w:pPr>
        <w:pStyle w:val="FootnoteText"/>
        <w:ind w:firstLine="567"/>
        <w:rPr>
          <w:rFonts w:ascii="Cambria" w:hAnsi="Cambria"/>
          <w:lang w:val="en-US"/>
        </w:rPr>
      </w:pPr>
      <w:r w:rsidRPr="00CD634D">
        <w:rPr>
          <w:rStyle w:val="FootnoteReference"/>
          <w:rFonts w:ascii="Cambria" w:hAnsi="Cambria"/>
        </w:rPr>
        <w:footnoteRef/>
      </w:r>
      <w:r w:rsidRPr="00CD634D">
        <w:rPr>
          <w:rFonts w:ascii="Cambria" w:hAnsi="Cambria"/>
        </w:rPr>
        <w:t xml:space="preserve"> </w:t>
      </w:r>
      <w:r w:rsidR="00950BE2" w:rsidRPr="00CD634D">
        <w:rPr>
          <w:rFonts w:ascii="Cambria" w:hAnsi="Cambria"/>
        </w:rPr>
        <w:t>Ibid</w:t>
      </w:r>
    </w:p>
  </w:footnote>
  <w:footnote w:id="35">
    <w:p w14:paraId="7AB6E480" w14:textId="76318D6F" w:rsidR="00857314" w:rsidRPr="00857314" w:rsidRDefault="00857314" w:rsidP="00CD634D">
      <w:pPr>
        <w:pStyle w:val="FootnoteText"/>
        <w:ind w:firstLine="567"/>
        <w:rPr>
          <w:lang w:val="en-US"/>
        </w:rPr>
      </w:pPr>
      <w:r w:rsidRPr="00CD634D">
        <w:rPr>
          <w:rStyle w:val="FootnoteReference"/>
          <w:rFonts w:ascii="Cambria" w:hAnsi="Cambria"/>
        </w:rPr>
        <w:footnoteRef/>
      </w:r>
      <w:r w:rsidRPr="00CD634D">
        <w:rPr>
          <w:rFonts w:ascii="Cambria" w:hAnsi="Cambria"/>
        </w:rPr>
        <w:t xml:space="preserve"> </w:t>
      </w:r>
      <w:r w:rsidR="00950BE2" w:rsidRPr="00CD634D">
        <w:rPr>
          <w:rFonts w:ascii="Cambria" w:hAnsi="Cambria"/>
        </w:rPr>
        <w:t>Maylani Amalia, Wawancara, 7 Februari 2019.</w:t>
      </w:r>
    </w:p>
  </w:footnote>
  <w:footnote w:id="36">
    <w:p w14:paraId="7716C729" w14:textId="38526800" w:rsidR="00BB5B05" w:rsidRPr="006F5F12" w:rsidRDefault="00BB5B05" w:rsidP="006F5F12">
      <w:pPr>
        <w:pStyle w:val="FootnoteText"/>
        <w:ind w:firstLine="567"/>
        <w:rPr>
          <w:rFonts w:ascii="Cambria" w:hAnsi="Cambria"/>
          <w:lang w:val="en-US"/>
        </w:rPr>
      </w:pPr>
      <w:r w:rsidRPr="006F5F12">
        <w:rPr>
          <w:rStyle w:val="FootnoteReference"/>
          <w:rFonts w:ascii="Cambria" w:hAnsi="Cambria"/>
        </w:rPr>
        <w:footnoteRef/>
      </w:r>
      <w:r w:rsidRPr="006F5F12">
        <w:rPr>
          <w:rFonts w:ascii="Cambria" w:hAnsi="Cambria"/>
        </w:rPr>
        <w:t xml:space="preserve"> Brosur Deposito iB Hijrah Bank Muamalat</w:t>
      </w:r>
    </w:p>
  </w:footnote>
  <w:footnote w:id="37">
    <w:p w14:paraId="28FFE1EE" w14:textId="7756F3A2" w:rsidR="00BB5B05" w:rsidRPr="00BB5B05" w:rsidRDefault="00BB5B05" w:rsidP="006F5F12">
      <w:pPr>
        <w:pStyle w:val="FootnoteText"/>
        <w:ind w:firstLine="567"/>
        <w:rPr>
          <w:lang w:val="en-US"/>
        </w:rPr>
      </w:pPr>
      <w:r w:rsidRPr="006F5F12">
        <w:rPr>
          <w:rStyle w:val="FootnoteReference"/>
          <w:rFonts w:ascii="Cambria" w:hAnsi="Cambria"/>
        </w:rPr>
        <w:footnoteRef/>
      </w:r>
      <w:r w:rsidRPr="006F5F12">
        <w:rPr>
          <w:rFonts w:ascii="Cambria" w:hAnsi="Cambria"/>
        </w:rPr>
        <w:t xml:space="preserve"> </w:t>
      </w:r>
      <w:r w:rsidRPr="006F5F12">
        <w:rPr>
          <w:rFonts w:ascii="Cambria" w:hAnsi="Cambria"/>
          <w:lang w:val="en-U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D97"/>
    <w:multiLevelType w:val="hybridMultilevel"/>
    <w:tmpl w:val="F2EABF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170615"/>
    <w:multiLevelType w:val="hybridMultilevel"/>
    <w:tmpl w:val="99E45B6A"/>
    <w:lvl w:ilvl="0" w:tplc="45568B62">
      <w:start w:val="1"/>
      <w:numFmt w:val="lowerLetter"/>
      <w:lvlText w:val="%1."/>
      <w:lvlJc w:val="left"/>
      <w:pPr>
        <w:ind w:left="810" w:hanging="360"/>
      </w:pPr>
      <w:rPr>
        <w:b w:val="0"/>
        <w:bCs w:val="0"/>
        <w:sz w:val="24"/>
        <w:szCs w:val="24"/>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 w15:restartNumberingAfterBreak="0">
    <w:nsid w:val="355377EB"/>
    <w:multiLevelType w:val="hybridMultilevel"/>
    <w:tmpl w:val="AADA20B4"/>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3" w15:restartNumberingAfterBreak="0">
    <w:nsid w:val="47013BCB"/>
    <w:multiLevelType w:val="hybridMultilevel"/>
    <w:tmpl w:val="2764A4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DA3E9C"/>
    <w:multiLevelType w:val="hybridMultilevel"/>
    <w:tmpl w:val="2A08D4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1A9670E"/>
    <w:multiLevelType w:val="hybridMultilevel"/>
    <w:tmpl w:val="73D63AE4"/>
    <w:lvl w:ilvl="0" w:tplc="9BA49344">
      <w:start w:val="1"/>
      <w:numFmt w:val="decimal"/>
      <w:lvlText w:val="%1."/>
      <w:lvlJc w:val="left"/>
      <w:pPr>
        <w:ind w:left="720" w:hanging="360"/>
      </w:pPr>
      <w:rPr>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A2E22C2"/>
    <w:multiLevelType w:val="hybridMultilevel"/>
    <w:tmpl w:val="2F66CDD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7EFB3597"/>
    <w:multiLevelType w:val="hybridMultilevel"/>
    <w:tmpl w:val="1D9C3AE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BF"/>
    <w:rsid w:val="00053352"/>
    <w:rsid w:val="00091CD6"/>
    <w:rsid w:val="000F4C3D"/>
    <w:rsid w:val="001955E0"/>
    <w:rsid w:val="001C0AF7"/>
    <w:rsid w:val="001F1183"/>
    <w:rsid w:val="00200D99"/>
    <w:rsid w:val="00252CFF"/>
    <w:rsid w:val="00265E2A"/>
    <w:rsid w:val="002C0F49"/>
    <w:rsid w:val="002D549C"/>
    <w:rsid w:val="002F249A"/>
    <w:rsid w:val="0030594F"/>
    <w:rsid w:val="00321173"/>
    <w:rsid w:val="003C1F44"/>
    <w:rsid w:val="003D015E"/>
    <w:rsid w:val="003D0C29"/>
    <w:rsid w:val="00407F4D"/>
    <w:rsid w:val="004414DC"/>
    <w:rsid w:val="0046277C"/>
    <w:rsid w:val="004A2F7C"/>
    <w:rsid w:val="004C30A2"/>
    <w:rsid w:val="004E0A58"/>
    <w:rsid w:val="00552596"/>
    <w:rsid w:val="00573955"/>
    <w:rsid w:val="00590D14"/>
    <w:rsid w:val="005A38F9"/>
    <w:rsid w:val="005B12A9"/>
    <w:rsid w:val="005C0D1F"/>
    <w:rsid w:val="005C6D89"/>
    <w:rsid w:val="00641E1D"/>
    <w:rsid w:val="006477DB"/>
    <w:rsid w:val="006573DA"/>
    <w:rsid w:val="006631AC"/>
    <w:rsid w:val="00695148"/>
    <w:rsid w:val="006A7D59"/>
    <w:rsid w:val="006E5F88"/>
    <w:rsid w:val="006F5F12"/>
    <w:rsid w:val="00745A21"/>
    <w:rsid w:val="007514B6"/>
    <w:rsid w:val="00751C96"/>
    <w:rsid w:val="007C7D79"/>
    <w:rsid w:val="007F2C64"/>
    <w:rsid w:val="00857314"/>
    <w:rsid w:val="00863544"/>
    <w:rsid w:val="00865603"/>
    <w:rsid w:val="0086730C"/>
    <w:rsid w:val="00873BDE"/>
    <w:rsid w:val="00881B21"/>
    <w:rsid w:val="008A544D"/>
    <w:rsid w:val="008A5EB9"/>
    <w:rsid w:val="008F6F59"/>
    <w:rsid w:val="00914013"/>
    <w:rsid w:val="00950BE2"/>
    <w:rsid w:val="009511FE"/>
    <w:rsid w:val="00980A35"/>
    <w:rsid w:val="00981CC5"/>
    <w:rsid w:val="009D52EC"/>
    <w:rsid w:val="00A44180"/>
    <w:rsid w:val="00A6598F"/>
    <w:rsid w:val="00AB0B19"/>
    <w:rsid w:val="00AB7565"/>
    <w:rsid w:val="00AC20BF"/>
    <w:rsid w:val="00AF68C5"/>
    <w:rsid w:val="00B231E7"/>
    <w:rsid w:val="00B2797D"/>
    <w:rsid w:val="00BA7A05"/>
    <w:rsid w:val="00BB5B05"/>
    <w:rsid w:val="00BE1253"/>
    <w:rsid w:val="00C60FDA"/>
    <w:rsid w:val="00C61869"/>
    <w:rsid w:val="00CA061F"/>
    <w:rsid w:val="00CB1086"/>
    <w:rsid w:val="00CD634D"/>
    <w:rsid w:val="00D130D5"/>
    <w:rsid w:val="00D263FA"/>
    <w:rsid w:val="00D407A2"/>
    <w:rsid w:val="00D64569"/>
    <w:rsid w:val="00DC543A"/>
    <w:rsid w:val="00E044BD"/>
    <w:rsid w:val="00E41FC6"/>
    <w:rsid w:val="00E44730"/>
    <w:rsid w:val="00F61ADD"/>
    <w:rsid w:val="00FD5993"/>
    <w:rsid w:val="00FD64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D8BA"/>
  <w15:chartTrackingRefBased/>
  <w15:docId w15:val="{77808084-B440-475E-87EC-FC7A1908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980A35"/>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A35"/>
    <w:rPr>
      <w:rFonts w:ascii="Times New Roman" w:eastAsiaTheme="majorEastAsia" w:hAnsi="Times New Roman" w:cstheme="majorBidi"/>
      <w:b/>
      <w:color w:val="000000" w:themeColor="text1"/>
      <w:sz w:val="24"/>
      <w:szCs w:val="26"/>
    </w:rPr>
  </w:style>
  <w:style w:type="character" w:styleId="Hyperlink">
    <w:name w:val="Hyperlink"/>
    <w:basedOn w:val="DefaultParagraphFont"/>
    <w:uiPriority w:val="99"/>
    <w:unhideWhenUsed/>
    <w:rsid w:val="00AC20BF"/>
    <w:rPr>
      <w:color w:val="0563C1" w:themeColor="hyperlink"/>
      <w:u w:val="single"/>
    </w:rPr>
  </w:style>
  <w:style w:type="character" w:styleId="UnresolvedMention">
    <w:name w:val="Unresolved Mention"/>
    <w:basedOn w:val="DefaultParagraphFont"/>
    <w:uiPriority w:val="99"/>
    <w:semiHidden/>
    <w:unhideWhenUsed/>
    <w:rsid w:val="00AC20BF"/>
    <w:rPr>
      <w:color w:val="605E5C"/>
      <w:shd w:val="clear" w:color="auto" w:fill="E1DFDD"/>
    </w:rPr>
  </w:style>
  <w:style w:type="paragraph" w:styleId="FootnoteText">
    <w:name w:val="footnote text"/>
    <w:basedOn w:val="Normal"/>
    <w:link w:val="FootnoteTextChar"/>
    <w:uiPriority w:val="99"/>
    <w:semiHidden/>
    <w:unhideWhenUsed/>
    <w:rsid w:val="008F6F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F59"/>
    <w:rPr>
      <w:sz w:val="20"/>
      <w:szCs w:val="20"/>
    </w:rPr>
  </w:style>
  <w:style w:type="character" w:styleId="FootnoteReference">
    <w:name w:val="footnote reference"/>
    <w:basedOn w:val="DefaultParagraphFont"/>
    <w:uiPriority w:val="99"/>
    <w:semiHidden/>
    <w:unhideWhenUsed/>
    <w:rsid w:val="008F6F59"/>
    <w:rPr>
      <w:vertAlign w:val="superscript"/>
    </w:rPr>
  </w:style>
  <w:style w:type="paragraph" w:styleId="Header">
    <w:name w:val="header"/>
    <w:basedOn w:val="Normal"/>
    <w:link w:val="HeaderChar"/>
    <w:uiPriority w:val="99"/>
    <w:unhideWhenUsed/>
    <w:rsid w:val="00663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AC"/>
  </w:style>
  <w:style w:type="paragraph" w:styleId="Footer">
    <w:name w:val="footer"/>
    <w:basedOn w:val="Normal"/>
    <w:link w:val="FooterChar"/>
    <w:uiPriority w:val="99"/>
    <w:unhideWhenUsed/>
    <w:rsid w:val="00663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AC"/>
  </w:style>
  <w:style w:type="paragraph" w:styleId="ListParagraph">
    <w:name w:val="List Paragraph"/>
    <w:basedOn w:val="Normal"/>
    <w:uiPriority w:val="34"/>
    <w:qFormat/>
    <w:rsid w:val="00D64569"/>
    <w:pPr>
      <w:ind w:left="720"/>
      <w:contextualSpacing/>
    </w:pPr>
  </w:style>
  <w:style w:type="table" w:styleId="TableGrid">
    <w:name w:val="Table Grid"/>
    <w:basedOn w:val="TableNormal"/>
    <w:uiPriority w:val="39"/>
    <w:rsid w:val="0026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A06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061F"/>
    <w:rPr>
      <w:sz w:val="20"/>
      <w:szCs w:val="20"/>
    </w:rPr>
  </w:style>
  <w:style w:type="character" w:styleId="EndnoteReference">
    <w:name w:val="endnote reference"/>
    <w:basedOn w:val="DefaultParagraphFont"/>
    <w:uiPriority w:val="99"/>
    <w:semiHidden/>
    <w:unhideWhenUsed/>
    <w:rsid w:val="00CA06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elialaili088@gmail.com" TargetMode="External"/><Relationship Id="rId4" Type="http://schemas.openxmlformats.org/officeDocument/2006/relationships/settings" Target="settings.xml"/><Relationship Id="rId9" Type="http://schemas.openxmlformats.org/officeDocument/2006/relationships/hyperlink" Target="https://journal.pancabudi-stai.ac.id/index.php/aqdina/"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9D89AC-7CA8-473A-A61C-42F28F2B8200}">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BA90-0A29-4A1E-9089-4E32DFE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12</Pages>
  <Words>5449</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Nurlaili</dc:creator>
  <cp:keywords/>
  <dc:description/>
  <cp:lastModifiedBy>Rudi Insani</cp:lastModifiedBy>
  <cp:revision>44</cp:revision>
  <cp:lastPrinted>2024-06-19T00:54:00Z</cp:lastPrinted>
  <dcterms:created xsi:type="dcterms:W3CDTF">2024-06-16T10:56:00Z</dcterms:created>
  <dcterms:modified xsi:type="dcterms:W3CDTF">2026-05-17T04:09:00Z</dcterms:modified>
</cp:coreProperties>
</file>